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3870F" w14:textId="77777777" w:rsidR="00E007B9" w:rsidRPr="005C6D5C" w:rsidRDefault="00E007B9" w:rsidP="00E007B9">
      <w:pPr>
        <w:rPr>
          <w:rFonts w:eastAsia="小塚ゴシック Pr6N EL" w:cs="Arial"/>
          <w:sz w:val="22"/>
          <w:szCs w:val="22"/>
        </w:rPr>
      </w:pPr>
      <w:bookmarkStart w:id="0" w:name="_Toc269636602"/>
      <w:r w:rsidRPr="005C6D5C">
        <w:rPr>
          <w:rFonts w:eastAsia="小塚ゴシック Pr6N EL" w:cs="Arial"/>
          <w:noProof/>
          <w:sz w:val="22"/>
          <w:szCs w:val="22"/>
          <w:lang w:val="en-US"/>
        </w:rPr>
        <w:drawing>
          <wp:inline distT="0" distB="0" distL="0" distR="0" wp14:anchorId="2D3342FC" wp14:editId="229D7D2A">
            <wp:extent cx="2054154" cy="624132"/>
            <wp:effectExtent l="0" t="0" r="3810" b="11430"/>
            <wp:docPr id="4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11E5F" w14:textId="77777777" w:rsidR="00E007B9" w:rsidRPr="005C6D5C" w:rsidRDefault="00E007B9" w:rsidP="00E007B9">
      <w:pPr>
        <w:rPr>
          <w:rFonts w:cs="Arial"/>
          <w:b/>
          <w:sz w:val="21"/>
          <w:szCs w:val="21"/>
        </w:rPr>
      </w:pPr>
      <w:r w:rsidRPr="005C6D5C">
        <w:rPr>
          <w:rFonts w:cs="Arial"/>
          <w:b/>
          <w:sz w:val="21"/>
          <w:szCs w:val="21"/>
        </w:rPr>
        <w:t>Pracownia 44STO Ewa Twardoch</w:t>
      </w:r>
    </w:p>
    <w:p w14:paraId="6476E6C5" w14:textId="77777777" w:rsidR="00E007B9" w:rsidRPr="005C6D5C" w:rsidRDefault="00E007B9" w:rsidP="00E007B9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 xml:space="preserve">ul. Konarskiego 6/4, 44-100 Gliwice </w:t>
      </w:r>
    </w:p>
    <w:p w14:paraId="407FFF9D" w14:textId="77777777" w:rsidR="00E007B9" w:rsidRPr="005C6D5C" w:rsidRDefault="00E007B9" w:rsidP="00E007B9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t. 513 105 268, www.44sto.pl</w:t>
      </w:r>
    </w:p>
    <w:p w14:paraId="097E0108" w14:textId="77777777" w:rsidR="00E007B9" w:rsidRPr="005C6D5C" w:rsidRDefault="00E007B9" w:rsidP="00E007B9">
      <w:pPr>
        <w:rPr>
          <w:rFonts w:cs="Arial"/>
          <w:sz w:val="19"/>
          <w:szCs w:val="19"/>
        </w:rPr>
      </w:pPr>
      <w:r w:rsidRPr="005C6D5C">
        <w:rPr>
          <w:rFonts w:cs="Arial"/>
          <w:sz w:val="19"/>
          <w:szCs w:val="19"/>
        </w:rPr>
        <w:t>NIP: 969 118 23 03</w:t>
      </w:r>
    </w:p>
    <w:p w14:paraId="41FA3EF6" w14:textId="77777777" w:rsidR="00E007B9" w:rsidRPr="005C6D5C" w:rsidRDefault="00E007B9" w:rsidP="00E007B9">
      <w:pPr>
        <w:jc w:val="center"/>
        <w:rPr>
          <w:rFonts w:cs="Arial"/>
          <w:b/>
          <w:szCs w:val="20"/>
        </w:rPr>
      </w:pPr>
    </w:p>
    <w:p w14:paraId="384E3FE8" w14:textId="77777777" w:rsidR="00E007B9" w:rsidRPr="005C6D5C" w:rsidRDefault="00E007B9" w:rsidP="00E007B9">
      <w:pPr>
        <w:jc w:val="center"/>
        <w:rPr>
          <w:rFonts w:cs="Arial"/>
          <w:b/>
          <w:szCs w:val="20"/>
        </w:rPr>
      </w:pPr>
    </w:p>
    <w:p w14:paraId="2CF66746" w14:textId="77777777" w:rsidR="00E007B9" w:rsidRPr="005C6D5C" w:rsidRDefault="00E007B9" w:rsidP="00E007B9">
      <w:pPr>
        <w:jc w:val="center"/>
        <w:rPr>
          <w:rFonts w:cs="Arial"/>
          <w:b/>
          <w:szCs w:val="20"/>
        </w:rPr>
      </w:pPr>
    </w:p>
    <w:p w14:paraId="03E4A08E" w14:textId="77777777" w:rsidR="00E007B9" w:rsidRPr="005C6D5C" w:rsidRDefault="00E007B9" w:rsidP="00E007B9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  <w:r w:rsidRPr="005C6D5C">
        <w:rPr>
          <w:rFonts w:cs="Arial"/>
          <w:b/>
          <w:szCs w:val="20"/>
        </w:rPr>
        <w:br/>
      </w:r>
      <w:r w:rsidRPr="005C6D5C">
        <w:rPr>
          <w:rFonts w:ascii="Diavlo Book" w:hAnsi="Diavlo Book" w:cs="Arial"/>
          <w:b/>
          <w:sz w:val="28"/>
          <w:szCs w:val="28"/>
        </w:rPr>
        <w:t xml:space="preserve">„PARK MIEJSKI W SANDOMIERZU - </w:t>
      </w:r>
      <w:r w:rsidRPr="005C6D5C">
        <w:rPr>
          <w:rFonts w:ascii="Diavlo Book" w:hAnsi="Diavlo Book" w:cs="Arial"/>
          <w:b/>
          <w:sz w:val="28"/>
          <w:szCs w:val="28"/>
        </w:rPr>
        <w:br/>
        <w:t xml:space="preserve">AKTUALIZACJA DOKUMENTACJI PROJEKTOWEJ” </w:t>
      </w:r>
    </w:p>
    <w:p w14:paraId="74F01CEF" w14:textId="77777777" w:rsidR="00E007B9" w:rsidRPr="005C6D5C" w:rsidRDefault="00E007B9" w:rsidP="00E007B9">
      <w:pPr>
        <w:pBdr>
          <w:between w:val="single" w:sz="4" w:space="1" w:color="auto"/>
        </w:pBdr>
        <w:jc w:val="center"/>
        <w:rPr>
          <w:rFonts w:ascii="Diavlo Book" w:hAnsi="Diavlo Book" w:cs="Arial"/>
          <w:b/>
          <w:sz w:val="28"/>
          <w:szCs w:val="28"/>
        </w:rPr>
      </w:pPr>
    </w:p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2376"/>
        <w:gridCol w:w="7255"/>
      </w:tblGrid>
      <w:tr w:rsidR="00E007B9" w:rsidRPr="005C6D5C" w14:paraId="14A8F7DB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3A92E340" w14:textId="77777777" w:rsidR="00E007B9" w:rsidRPr="005C6D5C" w:rsidRDefault="00E007B9" w:rsidP="00E007B9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 xml:space="preserve">Tom </w:t>
            </w:r>
          </w:p>
        </w:tc>
        <w:tc>
          <w:tcPr>
            <w:tcW w:w="7255" w:type="dxa"/>
            <w:shd w:val="clear" w:color="auto" w:fill="auto"/>
          </w:tcPr>
          <w:p w14:paraId="3024F3C7" w14:textId="79ECBADE" w:rsidR="00E007B9" w:rsidRPr="005C6D5C" w:rsidRDefault="00E007B9" w:rsidP="00E007B9">
            <w:pPr>
              <w:ind w:left="1026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3.00</w:t>
            </w:r>
          </w:p>
        </w:tc>
      </w:tr>
      <w:tr w:rsidR="00E007B9" w:rsidRPr="005C6D5C" w14:paraId="3EEA7BC7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313948E1" w14:textId="77777777" w:rsidR="00E007B9" w:rsidRPr="005C6D5C" w:rsidRDefault="00E007B9" w:rsidP="00E007B9">
            <w:pPr>
              <w:rPr>
                <w:rFonts w:cs="Arial"/>
                <w:b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Temat opracowania:</w:t>
            </w:r>
          </w:p>
          <w:p w14:paraId="7DAD9BAD" w14:textId="77777777" w:rsidR="00E007B9" w:rsidRPr="005C6D5C" w:rsidRDefault="00E007B9" w:rsidP="00E007B9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7255" w:type="dxa"/>
            <w:shd w:val="clear" w:color="auto" w:fill="auto"/>
          </w:tcPr>
          <w:p w14:paraId="083A480B" w14:textId="1C039513" w:rsidR="00E007B9" w:rsidRPr="005C6D5C" w:rsidRDefault="00E007B9" w:rsidP="00E007B9">
            <w:pPr>
              <w:ind w:left="1026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Ogólna specyfikacja techniczna wykonania i odbioru robót   </w:t>
            </w:r>
          </w:p>
        </w:tc>
      </w:tr>
      <w:tr w:rsidR="00E007B9" w:rsidRPr="005C6D5C" w14:paraId="7F9FF152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449B5A75" w14:textId="77777777" w:rsidR="00E007B9" w:rsidRPr="005C6D5C" w:rsidRDefault="00E007B9" w:rsidP="00E007B9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Obiekt:</w:t>
            </w:r>
          </w:p>
        </w:tc>
        <w:tc>
          <w:tcPr>
            <w:tcW w:w="7255" w:type="dxa"/>
            <w:shd w:val="clear" w:color="auto" w:fill="auto"/>
          </w:tcPr>
          <w:p w14:paraId="16EA1A31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Park Miejski w Sandomierzu </w:t>
            </w:r>
          </w:p>
          <w:p w14:paraId="2DFB7B8E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Sandomierz</w:t>
            </w:r>
          </w:p>
          <w:p w14:paraId="23BFC171" w14:textId="77777777" w:rsidR="00E007B9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Nr działek: 434/2</w:t>
            </w:r>
          </w:p>
          <w:p w14:paraId="0E6CD123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</w:p>
        </w:tc>
      </w:tr>
      <w:tr w:rsidR="00E007B9" w:rsidRPr="005C6D5C" w14:paraId="61DA4968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35F9CD2D" w14:textId="77777777" w:rsidR="00E007B9" w:rsidRPr="005C6D5C" w:rsidRDefault="00E007B9" w:rsidP="00E007B9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255" w:type="dxa"/>
            <w:shd w:val="clear" w:color="auto" w:fill="auto"/>
          </w:tcPr>
          <w:p w14:paraId="4B4110E3" w14:textId="77777777" w:rsidR="00E007B9" w:rsidRDefault="00E007B9" w:rsidP="00E007B9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Gmina Miejska Sandomierz</w:t>
            </w:r>
          </w:p>
          <w:p w14:paraId="1A31B0A1" w14:textId="77777777" w:rsidR="00E007B9" w:rsidRDefault="00E007B9" w:rsidP="00E007B9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Pl. Poniatowskiego 3</w:t>
            </w:r>
          </w:p>
          <w:p w14:paraId="7F51D3FF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27-600Sandomierz </w:t>
            </w:r>
          </w:p>
          <w:p w14:paraId="013ED0BB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</w:p>
        </w:tc>
      </w:tr>
      <w:tr w:rsidR="00E007B9" w:rsidRPr="005C6D5C" w14:paraId="4954F63C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0E3F12D2" w14:textId="77777777" w:rsidR="00E007B9" w:rsidRPr="005C6D5C" w:rsidRDefault="00E007B9" w:rsidP="00E007B9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Opracował</w:t>
            </w:r>
            <w:r w:rsidRPr="005C6D5C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7255" w:type="dxa"/>
            <w:shd w:val="clear" w:color="auto" w:fill="auto"/>
          </w:tcPr>
          <w:p w14:paraId="24C1C0C8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mgr inż. Ewa Twardoch</w:t>
            </w:r>
          </w:p>
          <w:p w14:paraId="380D7EDD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 xml:space="preserve">mgr inż. Marta Gocek </w:t>
            </w:r>
          </w:p>
          <w:p w14:paraId="78C8C5B0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</w:p>
        </w:tc>
      </w:tr>
      <w:tr w:rsidR="00E007B9" w:rsidRPr="005C6D5C" w14:paraId="08382E63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5B773B08" w14:textId="77777777" w:rsidR="00E007B9" w:rsidRPr="005C6D5C" w:rsidRDefault="00E007B9" w:rsidP="00E007B9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Faza:</w:t>
            </w:r>
          </w:p>
        </w:tc>
        <w:tc>
          <w:tcPr>
            <w:tcW w:w="7255" w:type="dxa"/>
            <w:shd w:val="clear" w:color="auto" w:fill="auto"/>
          </w:tcPr>
          <w:p w14:paraId="08207694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PBW</w:t>
            </w:r>
          </w:p>
          <w:p w14:paraId="6071C8FB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</w:p>
        </w:tc>
      </w:tr>
      <w:tr w:rsidR="00E007B9" w:rsidRPr="005C6D5C" w14:paraId="5590C06F" w14:textId="77777777" w:rsidTr="00E007B9">
        <w:trPr>
          <w:trHeight w:val="742"/>
        </w:trPr>
        <w:tc>
          <w:tcPr>
            <w:tcW w:w="2376" w:type="dxa"/>
            <w:shd w:val="clear" w:color="auto" w:fill="auto"/>
          </w:tcPr>
          <w:p w14:paraId="6E584056" w14:textId="77777777" w:rsidR="00E007B9" w:rsidRPr="005C6D5C" w:rsidRDefault="00E007B9" w:rsidP="00E007B9">
            <w:pPr>
              <w:rPr>
                <w:rFonts w:cs="Arial"/>
                <w:szCs w:val="20"/>
              </w:rPr>
            </w:pPr>
            <w:r w:rsidRPr="005C6D5C">
              <w:rPr>
                <w:rFonts w:cs="Arial"/>
                <w:b/>
                <w:szCs w:val="20"/>
              </w:rPr>
              <w:t>Data:</w:t>
            </w:r>
          </w:p>
        </w:tc>
        <w:tc>
          <w:tcPr>
            <w:tcW w:w="7255" w:type="dxa"/>
            <w:shd w:val="clear" w:color="auto" w:fill="auto"/>
          </w:tcPr>
          <w:p w14:paraId="4AA9222C" w14:textId="77777777" w:rsidR="00E007B9" w:rsidRPr="005C6D5C" w:rsidRDefault="00E007B9" w:rsidP="00E007B9">
            <w:pPr>
              <w:ind w:left="1026"/>
              <w:rPr>
                <w:rFonts w:cs="Arial"/>
                <w:szCs w:val="20"/>
              </w:rPr>
            </w:pPr>
            <w:r w:rsidRPr="005C6D5C">
              <w:rPr>
                <w:rFonts w:cs="Arial"/>
                <w:szCs w:val="20"/>
              </w:rPr>
              <w:t>Listopad 2015</w:t>
            </w:r>
          </w:p>
        </w:tc>
      </w:tr>
    </w:tbl>
    <w:p w14:paraId="48D2B618" w14:textId="77777777" w:rsidR="00E007B9" w:rsidRDefault="00E007B9" w:rsidP="00E52500">
      <w:pPr>
        <w:spacing w:line="276" w:lineRule="auto"/>
        <w:rPr>
          <w:rFonts w:eastAsiaTheme="minorHAnsi" w:cs="Arial"/>
          <w:b/>
          <w:sz w:val="18"/>
          <w:szCs w:val="18"/>
          <w:lang w:eastAsia="en-US"/>
        </w:rPr>
      </w:pPr>
      <w:r>
        <w:rPr>
          <w:rFonts w:eastAsiaTheme="minorHAnsi" w:cs="Arial"/>
          <w:b/>
          <w:sz w:val="18"/>
          <w:szCs w:val="18"/>
          <w:lang w:eastAsia="en-US"/>
        </w:rPr>
        <w:br w:type="page"/>
      </w:r>
    </w:p>
    <w:p w14:paraId="055880A2" w14:textId="0D09B789" w:rsidR="00761320" w:rsidRPr="00E52500" w:rsidRDefault="00E50803" w:rsidP="00E52500">
      <w:pPr>
        <w:spacing w:line="276" w:lineRule="auto"/>
        <w:rPr>
          <w:rFonts w:eastAsiaTheme="minorHAnsi" w:cs="Arial"/>
          <w:b/>
          <w:sz w:val="18"/>
          <w:szCs w:val="18"/>
          <w:lang w:eastAsia="en-US"/>
        </w:rPr>
      </w:pPr>
      <w:r w:rsidRPr="00E52500">
        <w:rPr>
          <w:rFonts w:eastAsiaTheme="minorHAnsi" w:cs="Arial"/>
          <w:b/>
          <w:sz w:val="18"/>
          <w:szCs w:val="18"/>
          <w:lang w:eastAsia="en-US"/>
        </w:rPr>
        <w:lastRenderedPageBreak/>
        <w:t>ST – 1</w:t>
      </w:r>
      <w:r w:rsidRPr="00E52500">
        <w:rPr>
          <w:rFonts w:eastAsiaTheme="minorHAnsi" w:cs="Arial"/>
          <w:b/>
          <w:sz w:val="18"/>
          <w:szCs w:val="18"/>
          <w:lang w:eastAsia="en-US"/>
        </w:rPr>
        <w:tab/>
      </w:r>
      <w:r w:rsidR="00761320" w:rsidRPr="00E52500">
        <w:rPr>
          <w:rFonts w:eastAsiaTheme="minorHAnsi" w:cs="Arial"/>
          <w:b/>
          <w:sz w:val="18"/>
          <w:szCs w:val="18"/>
          <w:lang w:eastAsia="en-US"/>
        </w:rPr>
        <w:t>WYMAGANIA OGÓLNE</w:t>
      </w:r>
    </w:p>
    <w:p w14:paraId="2F4B7D7A" w14:textId="77777777" w:rsidR="00956520" w:rsidRPr="00E52500" w:rsidRDefault="00956520" w:rsidP="00E52500">
      <w:pPr>
        <w:pStyle w:val="Nagwek1"/>
        <w:spacing w:line="276" w:lineRule="auto"/>
        <w:rPr>
          <w:szCs w:val="18"/>
        </w:rPr>
      </w:pPr>
      <w:r w:rsidRPr="00E52500">
        <w:rPr>
          <w:szCs w:val="18"/>
        </w:rPr>
        <w:t>WSTĘP</w:t>
      </w:r>
    </w:p>
    <w:p w14:paraId="7E1974C1" w14:textId="77777777" w:rsidR="00956520" w:rsidRPr="00E52500" w:rsidRDefault="00956520" w:rsidP="00E52500">
      <w:pPr>
        <w:pStyle w:val="Nagwek2"/>
        <w:spacing w:line="276" w:lineRule="auto"/>
        <w:rPr>
          <w:szCs w:val="18"/>
        </w:rPr>
      </w:pPr>
      <w:r w:rsidRPr="00E52500">
        <w:rPr>
          <w:szCs w:val="18"/>
        </w:rPr>
        <w:t>Przedmiot ST</w:t>
      </w:r>
    </w:p>
    <w:p w14:paraId="31A0FC3C" w14:textId="2DFBEAE2" w:rsidR="00956520" w:rsidRPr="00E52500" w:rsidRDefault="009565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cs="Arial"/>
          <w:color w:val="000000"/>
          <w:sz w:val="18"/>
          <w:szCs w:val="18"/>
        </w:rPr>
      </w:pPr>
      <w:r w:rsidRPr="00E52500">
        <w:rPr>
          <w:rFonts w:cs="Arial"/>
          <w:color w:val="000000"/>
          <w:sz w:val="18"/>
          <w:szCs w:val="18"/>
        </w:rPr>
        <w:t>Przedmiotem niniejszej specyfikacji technicznej (ST) s</w:t>
      </w:r>
      <w:r w:rsidRPr="00E52500">
        <w:rPr>
          <w:rFonts w:eastAsia="TimesNewRoman" w:cs="Arial"/>
          <w:color w:val="000000"/>
          <w:sz w:val="18"/>
          <w:szCs w:val="18"/>
        </w:rPr>
        <w:t xml:space="preserve">ą </w:t>
      </w:r>
      <w:r w:rsidRPr="00E52500">
        <w:rPr>
          <w:rFonts w:cs="Arial"/>
          <w:color w:val="000000"/>
          <w:sz w:val="18"/>
          <w:szCs w:val="18"/>
        </w:rPr>
        <w:t>wymagania ogólne dotycz</w:t>
      </w:r>
      <w:r w:rsidRPr="00E52500">
        <w:rPr>
          <w:rFonts w:eastAsia="TimesNewRoman" w:cs="Arial"/>
          <w:color w:val="000000"/>
          <w:sz w:val="18"/>
          <w:szCs w:val="18"/>
        </w:rPr>
        <w:t>ą</w:t>
      </w:r>
      <w:r w:rsidRPr="00E52500">
        <w:rPr>
          <w:rFonts w:cs="Arial"/>
          <w:color w:val="000000"/>
          <w:sz w:val="18"/>
          <w:szCs w:val="18"/>
        </w:rPr>
        <w:t>ce wykon</w:t>
      </w:r>
      <w:r w:rsidR="00E007B9">
        <w:rPr>
          <w:rFonts w:cs="Arial"/>
          <w:color w:val="000000"/>
          <w:sz w:val="18"/>
          <w:szCs w:val="18"/>
        </w:rPr>
        <w:t xml:space="preserve">ania i odbioru  robót w </w:t>
      </w:r>
      <w:bookmarkStart w:id="1" w:name="_GoBack"/>
      <w:r w:rsidR="00E007B9">
        <w:rPr>
          <w:rFonts w:cs="Arial"/>
          <w:color w:val="000000"/>
          <w:sz w:val="18"/>
          <w:szCs w:val="18"/>
        </w:rPr>
        <w:t>Parku</w:t>
      </w:r>
      <w:bookmarkEnd w:id="1"/>
      <w:r w:rsidR="00E007B9">
        <w:rPr>
          <w:rFonts w:cs="Arial"/>
          <w:color w:val="000000"/>
          <w:sz w:val="18"/>
          <w:szCs w:val="18"/>
        </w:rPr>
        <w:t xml:space="preserve"> Miejskim w Sandomierzu</w:t>
      </w:r>
      <w:r w:rsidR="00D3550F" w:rsidRPr="00E52500">
        <w:rPr>
          <w:rFonts w:cs="Arial"/>
          <w:color w:val="000000"/>
          <w:sz w:val="18"/>
          <w:szCs w:val="18"/>
        </w:rPr>
        <w:t xml:space="preserve">. </w:t>
      </w:r>
    </w:p>
    <w:p w14:paraId="07F967D6" w14:textId="77777777" w:rsidR="00761320" w:rsidRPr="00E52500" w:rsidRDefault="00761320" w:rsidP="00E52500">
      <w:pPr>
        <w:pStyle w:val="Nagwek2"/>
        <w:spacing w:line="276" w:lineRule="auto"/>
        <w:rPr>
          <w:szCs w:val="18"/>
        </w:rPr>
      </w:pPr>
      <w:bookmarkStart w:id="2" w:name="_Toc235799272"/>
      <w:r w:rsidRPr="00E52500">
        <w:rPr>
          <w:szCs w:val="18"/>
        </w:rPr>
        <w:t>Zakres stosowania ST</w:t>
      </w:r>
      <w:bookmarkEnd w:id="2"/>
    </w:p>
    <w:p w14:paraId="06112EA6" w14:textId="1425A3A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cs="Arial"/>
          <w:color w:val="000000"/>
          <w:sz w:val="18"/>
          <w:szCs w:val="18"/>
        </w:rPr>
      </w:pPr>
      <w:r w:rsidRPr="00E52500">
        <w:rPr>
          <w:rFonts w:cs="Arial"/>
          <w:color w:val="000000"/>
          <w:sz w:val="18"/>
          <w:szCs w:val="18"/>
        </w:rPr>
        <w:t>Specyfikacja techniczna (ST) stanowi podstaw</w:t>
      </w:r>
      <w:r w:rsidRPr="00E52500">
        <w:rPr>
          <w:rFonts w:eastAsia="TimesNewRoman" w:cs="Arial"/>
          <w:color w:val="000000"/>
          <w:sz w:val="18"/>
          <w:szCs w:val="18"/>
        </w:rPr>
        <w:t xml:space="preserve">ę </w:t>
      </w:r>
      <w:r w:rsidRPr="00E52500">
        <w:rPr>
          <w:rFonts w:cs="Arial"/>
          <w:color w:val="000000"/>
          <w:sz w:val="18"/>
          <w:szCs w:val="18"/>
        </w:rPr>
        <w:t>opracowania szczegółowych specyfikacji technicznych (SST) stosowanych jako dokument przetargowy i kontraktowy przy zlecaniu i realizacji</w:t>
      </w:r>
      <w:r w:rsidR="00F91ACD" w:rsidRPr="00E52500">
        <w:rPr>
          <w:rFonts w:cs="Arial"/>
          <w:color w:val="000000"/>
          <w:sz w:val="18"/>
          <w:szCs w:val="18"/>
        </w:rPr>
        <w:t xml:space="preserve"> robót </w:t>
      </w:r>
      <w:r w:rsidR="00E007B9">
        <w:rPr>
          <w:rFonts w:cs="Arial"/>
          <w:color w:val="000000"/>
          <w:sz w:val="18"/>
          <w:szCs w:val="18"/>
        </w:rPr>
        <w:t xml:space="preserve">w Parku Miejskim w Sandomierzu </w:t>
      </w:r>
    </w:p>
    <w:p w14:paraId="5C3748BB" w14:textId="77777777" w:rsidR="00DA24C6" w:rsidRPr="00E52500" w:rsidRDefault="00DA24C6" w:rsidP="00E52500">
      <w:pPr>
        <w:pStyle w:val="Nagwek2"/>
        <w:spacing w:line="276" w:lineRule="auto"/>
        <w:rPr>
          <w:szCs w:val="18"/>
        </w:rPr>
      </w:pPr>
      <w:r w:rsidRPr="00E52500">
        <w:rPr>
          <w:szCs w:val="18"/>
        </w:rPr>
        <w:t>Zakres robót</w:t>
      </w:r>
    </w:p>
    <w:p w14:paraId="4FEE1123" w14:textId="16AC13B3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 xml:space="preserve">Ustalenia zawarte w niniejszej specyfikacji dotyczą prowadzenia robót </w:t>
      </w:r>
      <w:r w:rsidR="00E007B9">
        <w:rPr>
          <w:rFonts w:eastAsiaTheme="minorHAnsi" w:cs="Arial"/>
          <w:sz w:val="18"/>
          <w:szCs w:val="18"/>
          <w:lang w:eastAsia="en-US"/>
        </w:rPr>
        <w:t>w Parku Miejskim w Sandomierzu i obejmują:</w:t>
      </w:r>
    </w:p>
    <w:p w14:paraId="7B14586F" w14:textId="77777777" w:rsidR="001133FD" w:rsidRPr="00E52500" w:rsidRDefault="00761320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>gospodarkę</w:t>
      </w:r>
      <w:r w:rsidR="001133FD" w:rsidRPr="00E52500">
        <w:rPr>
          <w:rFonts w:cs="Arial"/>
          <w:sz w:val="18"/>
          <w:szCs w:val="18"/>
        </w:rPr>
        <w:t xml:space="preserve"> drzewostanem</w:t>
      </w:r>
      <w:r w:rsidRPr="00E52500">
        <w:rPr>
          <w:rFonts w:cs="Arial"/>
          <w:sz w:val="18"/>
          <w:szCs w:val="18"/>
        </w:rPr>
        <w:t xml:space="preserve"> parkowym</w:t>
      </w:r>
    </w:p>
    <w:p w14:paraId="569189AB" w14:textId="77777777" w:rsidR="001133FD" w:rsidRPr="00E52500" w:rsidRDefault="00761320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 xml:space="preserve">modernizację nawierzchni </w:t>
      </w:r>
      <w:r w:rsidR="001133FD" w:rsidRPr="00E52500">
        <w:rPr>
          <w:rFonts w:cs="Arial"/>
          <w:sz w:val="18"/>
          <w:szCs w:val="18"/>
        </w:rPr>
        <w:t xml:space="preserve">ścieżek </w:t>
      </w:r>
      <w:r w:rsidRPr="00E52500">
        <w:rPr>
          <w:rFonts w:cs="Arial"/>
          <w:sz w:val="18"/>
          <w:szCs w:val="18"/>
        </w:rPr>
        <w:t xml:space="preserve">i schodów </w:t>
      </w:r>
      <w:r w:rsidR="001133FD" w:rsidRPr="00E52500">
        <w:rPr>
          <w:rFonts w:cs="Arial"/>
          <w:sz w:val="18"/>
          <w:szCs w:val="18"/>
        </w:rPr>
        <w:t xml:space="preserve">parkowych </w:t>
      </w:r>
    </w:p>
    <w:p w14:paraId="285B3BF7" w14:textId="77777777" w:rsidR="001133FD" w:rsidRPr="00E52500" w:rsidRDefault="00761320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>wprowadzenie</w:t>
      </w:r>
      <w:r w:rsidR="001133FD" w:rsidRPr="00E52500">
        <w:rPr>
          <w:rFonts w:cs="Arial"/>
          <w:sz w:val="18"/>
          <w:szCs w:val="18"/>
        </w:rPr>
        <w:t xml:space="preserve"> </w:t>
      </w:r>
      <w:r w:rsidR="00DA24C6" w:rsidRPr="00E52500">
        <w:rPr>
          <w:rFonts w:cs="Arial"/>
          <w:sz w:val="18"/>
          <w:szCs w:val="18"/>
        </w:rPr>
        <w:t>nowych</w:t>
      </w:r>
      <w:r w:rsidR="001133FD" w:rsidRPr="00E52500">
        <w:rPr>
          <w:rFonts w:cs="Arial"/>
          <w:sz w:val="18"/>
          <w:szCs w:val="18"/>
        </w:rPr>
        <w:t xml:space="preserve"> nasadzeń drzew, krzewów i bylin</w:t>
      </w:r>
    </w:p>
    <w:p w14:paraId="51FB1E4B" w14:textId="77777777" w:rsidR="001133FD" w:rsidRDefault="00761320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>budowę</w:t>
      </w:r>
      <w:r w:rsidR="001133FD" w:rsidRPr="00E52500">
        <w:rPr>
          <w:rFonts w:cs="Arial"/>
          <w:sz w:val="18"/>
          <w:szCs w:val="18"/>
        </w:rPr>
        <w:t xml:space="preserve"> oświetlenia </w:t>
      </w:r>
    </w:p>
    <w:p w14:paraId="7F7DA4C9" w14:textId="593CEE26" w:rsidR="00E007B9" w:rsidRDefault="00E007B9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budowę fontanny </w:t>
      </w:r>
    </w:p>
    <w:p w14:paraId="627C6509" w14:textId="11890684" w:rsidR="00E007B9" w:rsidRPr="00E52500" w:rsidRDefault="00E007B9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budowę przyłącza </w:t>
      </w:r>
      <w:proofErr w:type="spellStart"/>
      <w:r>
        <w:rPr>
          <w:rFonts w:cs="Arial"/>
          <w:sz w:val="18"/>
          <w:szCs w:val="18"/>
        </w:rPr>
        <w:t>wod</w:t>
      </w:r>
      <w:proofErr w:type="spellEnd"/>
      <w:r>
        <w:rPr>
          <w:rFonts w:cs="Arial"/>
          <w:sz w:val="18"/>
          <w:szCs w:val="18"/>
        </w:rPr>
        <w:t xml:space="preserve"> - </w:t>
      </w:r>
      <w:proofErr w:type="spellStart"/>
      <w:r>
        <w:rPr>
          <w:rFonts w:cs="Arial"/>
          <w:sz w:val="18"/>
          <w:szCs w:val="18"/>
        </w:rPr>
        <w:t>kan</w:t>
      </w:r>
      <w:proofErr w:type="spellEnd"/>
    </w:p>
    <w:p w14:paraId="29C608C7" w14:textId="77777777" w:rsidR="001133FD" w:rsidRPr="00E52500" w:rsidRDefault="001133FD" w:rsidP="00400CD0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ind w:left="0" w:firstLine="0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 xml:space="preserve">wyposażenia parku w </w:t>
      </w:r>
      <w:r w:rsidR="00DA24C6" w:rsidRPr="00E52500">
        <w:rPr>
          <w:rFonts w:cs="Arial"/>
          <w:sz w:val="18"/>
          <w:szCs w:val="18"/>
        </w:rPr>
        <w:t xml:space="preserve">meble parkowe </w:t>
      </w:r>
    </w:p>
    <w:p w14:paraId="2D4B727E" w14:textId="77777777" w:rsidR="00956520" w:rsidRPr="00E52500" w:rsidRDefault="00956520" w:rsidP="00E52500">
      <w:pPr>
        <w:pStyle w:val="Nagwek2"/>
        <w:spacing w:line="276" w:lineRule="auto"/>
        <w:rPr>
          <w:szCs w:val="18"/>
        </w:rPr>
      </w:pPr>
      <w:r w:rsidRPr="00E52500">
        <w:rPr>
          <w:szCs w:val="18"/>
        </w:rPr>
        <w:t>Określenia podstawowe</w:t>
      </w:r>
    </w:p>
    <w:p w14:paraId="42740817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Dziennik budowy - dziennik, wydany zgodnie z obowiązującymi przepisami, stanowiący urzędowy dokument przebiegu robót budowlanych oraz zdarzeń i okoliczności zachodzących</w:t>
      </w:r>
    </w:p>
    <w:p w14:paraId="78673CA9" w14:textId="77777777" w:rsidR="00306967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Kierownik budowy – osoba wyznaczona przez Wykonawcę, upoważniona do kierowania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robotami i do występowania w jego imieniu w sprawach realizacji kontraktu. </w:t>
      </w:r>
    </w:p>
    <w:p w14:paraId="2B8F0539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Rejestr obmiarów – akceptowany przez Inżyniera zeszyt z ponumerowanymi stronami, służący</w:t>
      </w:r>
      <w:r w:rsidR="00D3550F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 wpisywania przez Wykonawcę obmiaru dokonywanych robót w formie wyliczeń, szkiców i</w:t>
      </w:r>
      <w:r w:rsidR="00D3550F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ewentualnych dodatkowych załączników. Wpisy w rejestrze obmiarów podlegają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potwierdzeniu przez Inżyniera.</w:t>
      </w:r>
    </w:p>
    <w:p w14:paraId="28C82FDA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Materiały – wszelkie tworzywa niezbędne do wykonania robót, zgodne z dokumentacją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projektową i specyfikacjami technicznymi, zaakceptowane przez Inżyniera.</w:t>
      </w:r>
    </w:p>
    <w:p w14:paraId="22E0975D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Polecenia Inspektora nadzoru – wszelkie polecenia przekazane Wykonawcy przez Inspektora,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formie pisemnej , dotyczące sposobu realizacji robót lub innych spraw związanych z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prowadzeniem budowy.</w:t>
      </w:r>
    </w:p>
    <w:p w14:paraId="1D1B841C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Projektant – uprawniona osoba prawna lub fizyczna będąca autorem dokumentacji projektowej</w:t>
      </w:r>
    </w:p>
    <w:p w14:paraId="43A7D7ED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Przedsięwzięcie budowlane – kompleksowa realizacja połączenia drogowego lub całkowita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="00F91ACD" w:rsidRPr="00E52500">
        <w:rPr>
          <w:rFonts w:eastAsiaTheme="minorHAnsi" w:cs="Arial"/>
          <w:sz w:val="18"/>
          <w:szCs w:val="18"/>
          <w:lang w:eastAsia="en-US"/>
        </w:rPr>
        <w:t>modernizacja (</w:t>
      </w:r>
      <w:r w:rsidRPr="00E52500">
        <w:rPr>
          <w:rFonts w:eastAsiaTheme="minorHAnsi" w:cs="Arial"/>
          <w:sz w:val="18"/>
          <w:szCs w:val="18"/>
          <w:lang w:eastAsia="en-US"/>
        </w:rPr>
        <w:t>zmiana parametrów geometrycznych trasy w planie i przekroju podłużnym)</w:t>
      </w:r>
      <w:r w:rsidR="00D3550F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istniejącego połączenia.</w:t>
      </w:r>
    </w:p>
    <w:p w14:paraId="191369F4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Przetargowa dokumentacja projektowa – część dokumentacji projektowej, która wskazuje</w:t>
      </w:r>
      <w:r w:rsidR="00D3550F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="008F0422">
        <w:rPr>
          <w:rFonts w:eastAsiaTheme="minorHAnsi" w:cs="Arial"/>
          <w:sz w:val="18"/>
          <w:szCs w:val="18"/>
          <w:lang w:eastAsia="en-US"/>
        </w:rPr>
        <w:t xml:space="preserve">lokalizację, </w:t>
      </w:r>
      <w:r w:rsidRPr="00E52500">
        <w:rPr>
          <w:rFonts w:eastAsiaTheme="minorHAnsi" w:cs="Arial"/>
          <w:sz w:val="18"/>
          <w:szCs w:val="18"/>
          <w:lang w:eastAsia="en-US"/>
        </w:rPr>
        <w:t>charakterystykę i wymiary obiektu będącego przedmiotem robót.</w:t>
      </w:r>
    </w:p>
    <w:p w14:paraId="18D47ABA" w14:textId="77777777" w:rsidR="00761320" w:rsidRPr="00E52500" w:rsidRDefault="00761320" w:rsidP="00400CD0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426" w:hanging="426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Ślepy kosztorys – wykaz robót z podaniem ich ilości ( przedmiarem) w kolejności</w:t>
      </w:r>
      <w:r w:rsidR="00D3550F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technologicznej ich wykonania.</w:t>
      </w:r>
    </w:p>
    <w:p w14:paraId="2A74F72E" w14:textId="77777777" w:rsidR="00761320" w:rsidRPr="00E52500" w:rsidRDefault="00761320" w:rsidP="00E52500">
      <w:pPr>
        <w:pStyle w:val="Nagwek2"/>
        <w:spacing w:line="276" w:lineRule="auto"/>
        <w:rPr>
          <w:szCs w:val="18"/>
        </w:rPr>
      </w:pPr>
      <w:r w:rsidRPr="00E52500">
        <w:rPr>
          <w:szCs w:val="18"/>
        </w:rPr>
        <w:t>Ogólne wymagania dotyczące robót</w:t>
      </w:r>
    </w:p>
    <w:p w14:paraId="643B6FB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robót jest odpowiedzialny za jakość wykonywanych robót, rodzaj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stosowanych materiałów oraz za ich zgodność z dokumentacją projektową, ST i poleceniami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Inspektora nadzoru. Wszystkie zmiany i odstępstwa od dokumentacji powinny być obustronnie</w:t>
      </w:r>
      <w:r w:rsidR="00306967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uzgodnione. Materiały i wyroby dostarczone na budowę do wbudowania winny być zgodne z</w:t>
      </w:r>
      <w:r w:rsidR="00246ABC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Polskimi Normami i Normami Branżowymi.</w:t>
      </w:r>
    </w:p>
    <w:p w14:paraId="573A58D6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Przekazanie terenu budowy</w:t>
      </w:r>
    </w:p>
    <w:p w14:paraId="746EE5E7" w14:textId="77777777" w:rsidR="00312466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Zamawiający w terminie określonym w dokumentach umowy przekaże Wykonawcy teren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budowy wraz ze wszystkimi wymaganymi uzgodnieniami prawnymi i administracyjnymi, dwa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egzemplarze dokumentacji projektowej i dwa komplety ST oraz oświadczenie o posiadaniu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prawa do dysponowania nieruchomością na cele budowlane. Dziennik budowy dostarczy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Zamawiający.</w:t>
      </w:r>
    </w:p>
    <w:p w14:paraId="5D76B8CA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lastRenderedPageBreak/>
        <w:t>Dokumentacja projektowa</w:t>
      </w:r>
    </w:p>
    <w:p w14:paraId="2E9C108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Dokumentacja projektowa będzie zawierać rysunki i dokumenty, zgodne z wykazem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podanym w szczegółowych warunkach umowy, uwzględniającym podział na dokumentacje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projektową:</w:t>
      </w:r>
    </w:p>
    <w:p w14:paraId="3433ABAB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Zamawiającego</w:t>
      </w:r>
    </w:p>
    <w:p w14:paraId="3D4D8CA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sporządzoną przez Wykonawcę</w:t>
      </w:r>
    </w:p>
    <w:p w14:paraId="631A7C3F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Zgodność z dokumentacją projektową i ST</w:t>
      </w:r>
    </w:p>
    <w:p w14:paraId="0A1D6DF5" w14:textId="77777777" w:rsidR="00312466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Dokumentacja projektowa, ST oraz dokumenty dodatkowe przekazane przez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Zamawiającego Wykonawcy stanowią część umowy , a wymagania wyszczególnione w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choćby jednym z nich są obowiązujące dla Wykonawcy tak jakby zawarte były w całej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dokumentacji.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przypadku rozbieżności w ustaleniach poszczególnych dokumentów obowiązuje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kolejność ich ważności wymieniona w „Ogólnych warunkach umowy”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nie może wykorzystywać błędów w dokumentacjach kontraktowych, a o ich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wykryciu winien natychmiast powiadomić Inspektora nadzoru, który dokona odpowiednich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zmian i poprawek.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przypadku rozbieżności - opis wymiarów ważniejszy jest od odczytu ze skali rysunków.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Wszystkie wykonane roboty i dostarczone materiały będą zgodne z dokumentacją projektową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 ST. Dane określone w dokumentacji projektowej i ST będą uważane za wartości docelowe, od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których dopuszczalne są odchylenia w ramach określonego przedziału tolerancji. Cechy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materiałów elementów budowli muszą być jednorodne i wykazywać zgodność z określonymi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wymaganiami , rozrzuty tych cech nie mogą przekraczać dopuszczalnego przedziału tolerancji.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przypadku, gdy materiały lub roboty nie będą w pełni zgodne z dokumentacją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projektową lub ST i wpłynie to na niezadowalającą jakość elementu budowli, to takie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materiały zostaną zastąpione innymi a roboty rozebrane i wykonane ponownie na koszt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Wykonawcy.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Wszelkie nieścisłości, które wystąpią na etapie realizacji projektu należy wyjaśniać z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Projektantem na drodze nadzoru autorskiego.</w:t>
      </w:r>
    </w:p>
    <w:p w14:paraId="26100727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Zabezpieczenie terenu budowy</w:t>
      </w:r>
    </w:p>
    <w:p w14:paraId="4FEF3105" w14:textId="77777777" w:rsidR="00312466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Zabezpieczenie terenu budowy w robotach modernizacyjnych i remontowych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26385C1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Fakt przystąpienia do robót wykonawcy obwieści publicznie przed ich rozpoczęciem w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sposób uzgodniony z Inspektorem Nadzoru oraz przez umieszczenie w miejscach i ilościach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określonych przez Inspektora Nadzoru, tablic informa</w:t>
      </w:r>
      <w:r w:rsidR="00246ABC" w:rsidRPr="00E52500">
        <w:rPr>
          <w:rFonts w:eastAsiaTheme="minorHAnsi" w:cs="Arial"/>
          <w:sz w:val="18"/>
          <w:szCs w:val="18"/>
          <w:lang w:eastAsia="en-US"/>
        </w:rPr>
        <w:t>cyjnych</w:t>
      </w:r>
      <w:r w:rsidRPr="00E52500">
        <w:rPr>
          <w:rFonts w:eastAsiaTheme="minorHAnsi" w:cs="Arial"/>
          <w:sz w:val="18"/>
          <w:szCs w:val="18"/>
          <w:lang w:eastAsia="en-US"/>
        </w:rPr>
        <w:t>, których treść będzie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zatwie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>rdzona przez Inspektora Nadzoru</w:t>
      </w:r>
      <w:r w:rsidRPr="00E52500">
        <w:rPr>
          <w:rFonts w:eastAsiaTheme="minorHAnsi" w:cs="Arial"/>
          <w:sz w:val="18"/>
          <w:szCs w:val="18"/>
          <w:lang w:eastAsia="en-US"/>
        </w:rPr>
        <w:t>. Tablice informacyjne będą utrzymywane przez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Wykonawcę w dobrym stanie przez cały okres realizacji robót.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Koszt zabezpieczenia terenu budowy nie podlega odrębnej zapłacie i przyjmuje się, ze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jest włączony w cenę umowną.</w:t>
      </w:r>
    </w:p>
    <w:p w14:paraId="5B31BEF0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Ochrona środowiska w czasie wykonywania robót</w:t>
      </w:r>
    </w:p>
    <w:p w14:paraId="1E76DC3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ma obowiązek znać i stosować w czasie prowadzenia robót wszelkie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przepisy dotyczące ochrony środowiska naturalnego.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szczególności Wykonawca będzie każdorazowo uzgadniał z Inspektorem Nadzoru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potrzebę wycinki drzew i krzewów.</w:t>
      </w:r>
    </w:p>
    <w:p w14:paraId="50EA504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 okresie trwania budowy i wykańczania robót Wykonawca będzie:</w:t>
      </w:r>
    </w:p>
    <w:p w14:paraId="481716D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a) utrzymywać teren budowy i wykopy w stanie bez wody stojącej,</w:t>
      </w:r>
    </w:p>
    <w:p w14:paraId="38D384BA" w14:textId="77777777" w:rsidR="00246ABC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b) podejmować wszelkie uzasadnione kroki mające na celu stosowanie się do przepisów 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norm dotyczących ochrony środowiska na terenie w wokół terenu budowy oraz będzie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unikać uszkodzeń lub uciążliwych dla osób lub własności społecznej i innych, a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wynikających ze skażenia, hałasu lub innych przyczyn powstałych w następstwie jego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sposobu działania.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2597B8E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Stosując się do tych wymagań będzie miał szczególny wzgląd na środki ostrożności 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zabezpieczenia przed:</w:t>
      </w:r>
    </w:p>
    <w:p w14:paraId="489C330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a) zanieczyszczenia zbiorników i cieków wodnych płynami lub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substancjami toksycznymi,</w:t>
      </w:r>
    </w:p>
    <w:p w14:paraId="2B5E8297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b) zanieczyszczeniem powietrza pyłami i gazami,</w:t>
      </w:r>
    </w:p>
    <w:p w14:paraId="63C495A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c) możliwością powstania pożaru.</w:t>
      </w:r>
    </w:p>
    <w:p w14:paraId="07AED7E1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Ochrona przeciwpożarowa</w:t>
      </w:r>
    </w:p>
    <w:p w14:paraId="599C97E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będzie postrzegać przepisy ochrony przeciwpożarowej.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Materiały łatwopalne będą składowane w sposób zgodny z odpowiednimi przepisami 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zabezpieczone przed dostępem osób trzecich.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będzie odpowiedzialny za wszelkie straty spowodowane pożarem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wywołanym jako rezultat realizacji robót albo przez personel Wykonawcy.</w:t>
      </w:r>
    </w:p>
    <w:p w14:paraId="677C1F21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 xml:space="preserve"> Materiały szkodliwe dla otoczenia.</w:t>
      </w:r>
    </w:p>
    <w:p w14:paraId="1FC3274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Materiały, które w sposób trwały są szkodliwe dla otoczenia, nie będą dopuszczone do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użycia.</w:t>
      </w:r>
    </w:p>
    <w:p w14:paraId="1CC5C28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lastRenderedPageBreak/>
        <w:t>Wszelkie materiały odpadowe użyte do robót będą miały aprobatę techniczną wydaną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przez uprawnioną jednostkę, jednoznacznie określającą brak szkodliwego oddziaływania tych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materiałów na środowisko.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Materiały , które są szkodliwe dla otoczenia tylko w czasie robót , a po zakończeniu robót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="00246ABC" w:rsidRPr="00E52500">
        <w:rPr>
          <w:rFonts w:eastAsiaTheme="minorHAnsi" w:cs="Arial"/>
          <w:sz w:val="18"/>
          <w:szCs w:val="18"/>
          <w:lang w:eastAsia="en-US"/>
        </w:rPr>
        <w:t>ich szkodliwość zanika (np. :</w:t>
      </w:r>
      <w:r w:rsidRPr="00E52500">
        <w:rPr>
          <w:rFonts w:eastAsiaTheme="minorHAnsi" w:cs="Arial"/>
          <w:sz w:val="18"/>
          <w:szCs w:val="18"/>
          <w:lang w:eastAsia="en-US"/>
        </w:rPr>
        <w:t>materiały pylaste) mogą być użyte pod warunkiem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przestrzegania wymagań technologicznych wbudowania. </w:t>
      </w:r>
    </w:p>
    <w:p w14:paraId="69C48DAE" w14:textId="77777777" w:rsidR="00BE063F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Bezpieczeństwo i higiena pracy</w:t>
      </w:r>
    </w:p>
    <w:p w14:paraId="347C47D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Podczas realizacji robót wykonawca będzie przestrzegać przepisów dotyczących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bezpieczeństwa i higieny pracy.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szczególnośc</w:t>
      </w:r>
      <w:r w:rsidR="00246ABC" w:rsidRPr="00E52500">
        <w:rPr>
          <w:rFonts w:eastAsiaTheme="minorHAnsi" w:cs="Arial"/>
          <w:sz w:val="18"/>
          <w:szCs w:val="18"/>
          <w:lang w:eastAsia="en-US"/>
        </w:rPr>
        <w:t>i wykonawca ma obowiązek zadbać</w:t>
      </w:r>
      <w:r w:rsidRPr="00E52500">
        <w:rPr>
          <w:rFonts w:eastAsiaTheme="minorHAnsi" w:cs="Arial"/>
          <w:sz w:val="18"/>
          <w:szCs w:val="18"/>
          <w:lang w:eastAsia="en-US"/>
        </w:rPr>
        <w:t>, aby personel nie wykonywał pracy w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warunkach niebezpiecznych, szkodliwych dla zdrowia oraz nie spełniających odpowiednich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wymagań sanitarnych.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zapewni i będzie utrzymywał wszelkie urządzenia zabezpieczające, socjalne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oraz sprzęt i odzież dla ochrony życia i zdrowia osób zatrudnionych na budowie oraz dla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zapewnienia bezpieczeństwa publicznego.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Uznaje się wszelkie koszty związane z wypełnieniem wymagań określonych powyżej nie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podlegają odrębnej zapłacie i są uwzględnione w cenie umownej.</w:t>
      </w:r>
    </w:p>
    <w:p w14:paraId="1EDCF812" w14:textId="77777777" w:rsidR="00BE063F" w:rsidRPr="00E52500" w:rsidRDefault="00BE063F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</w:p>
    <w:p w14:paraId="1E2592C6" w14:textId="77777777" w:rsidR="00BE063F" w:rsidRPr="00E52500" w:rsidRDefault="00BE063F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 xml:space="preserve">Ochrona własności publicznej i prywatnej </w:t>
      </w:r>
    </w:p>
    <w:p w14:paraId="227C6D4E" w14:textId="77777777" w:rsidR="00BE063F" w:rsidRPr="00E52500" w:rsidRDefault="00BE063F" w:rsidP="00E52500">
      <w:pPr>
        <w:spacing w:before="60" w:line="276" w:lineRule="auto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>Wykonawca odpowiada za ochronę instalacji na powierzchni ziemi i za urządzenia podziemne, takie jak rurociągi, kable itp. oraz uzyska od odpowiednich władz będących właścicielami tych urządzeń potwierdzenie informacji dostarczonych mu przez Zamawiającego w ramach planu ich lokalizacji. Wykonawca zapewni właściwe oznaczenie i zabezpieczenie przed uszkodzeniem tych instalacji i urządzeń w czasie trwania budowy.</w:t>
      </w:r>
    </w:p>
    <w:p w14:paraId="1A7A05BB" w14:textId="77777777" w:rsidR="00BE063F" w:rsidRPr="00E52500" w:rsidRDefault="00BE063F" w:rsidP="00E52500">
      <w:pPr>
        <w:spacing w:after="60" w:line="276" w:lineRule="auto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ab/>
        <w:t>Wykonawca zobowiązany jest umieścić w swoim harmonogramie rezerwę czasową dla wszelkiego rodzaju robót, które mają być wykonane w zakresie przełożenia instalacji i urządzeń podziemnych na terenie budowy i powiadomić Inspektora nadzoru/Zamawiającego i władze lokalne o zamiarze rozpoczęcia robót. O fakcie przypadkowego uszkodzenia tych instalacji Wykonawca bezzwłocznie powiadomi Inspektora nadzoru/Zamawiającego i zainteresowane władze oraz będzie z nimi współpracował dostarczając wszelkiej pomocy potrzebnej przy dokonywaniu napraw. Wykonawca będzie odpowiadać za wszelkie spowodowane przez jego działania uszkodzenia instalacji na powierzchni ziemi i urządzeń podziemnych wykazanych w dokumentach dostarczonych mu przez Zamawiającego.</w:t>
      </w:r>
    </w:p>
    <w:p w14:paraId="563A99D8" w14:textId="77777777" w:rsidR="00BE063F" w:rsidRPr="00E52500" w:rsidRDefault="00BE063F" w:rsidP="00E52500">
      <w:pPr>
        <w:spacing w:after="60" w:line="276" w:lineRule="auto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ab/>
        <w:t>Jeżeli teren budowy przylega do terenów z zabudową mieszkaniową, Wykonawca będzie realizować roboty w sposób powodujący minimalne niedogodności dla mieszkańców. Wykonawca odpowiada za wszelkie uszkodzenia zabudowy mieszkaniowej w sąsiedztwie budowy, spowodowane jego działalnością.</w:t>
      </w:r>
    </w:p>
    <w:p w14:paraId="212CD52D" w14:textId="77777777" w:rsidR="00BE063F" w:rsidRPr="00E52500" w:rsidRDefault="00BE063F" w:rsidP="00E52500">
      <w:pPr>
        <w:spacing w:after="60" w:line="276" w:lineRule="auto"/>
        <w:rPr>
          <w:rFonts w:cs="Arial"/>
          <w:sz w:val="18"/>
          <w:szCs w:val="18"/>
        </w:rPr>
      </w:pPr>
      <w:r w:rsidRPr="00E52500">
        <w:rPr>
          <w:rFonts w:cs="Arial"/>
          <w:sz w:val="18"/>
          <w:szCs w:val="18"/>
        </w:rPr>
        <w:tab/>
        <w:t>Inspektora nadzoru/Zamawiający będzie na bieżąco informowany o wszystkich umowach zawartych pomiędzy Wykonawcą a właścicielami nieruchomości i dotyczących korzystania z własności i dróg wewnętrznych. Jednakże, ani Inżynier/Kierownik projektu ani Zamawiający nie będzie ingerował w takie porozumienia, o ile nie będą one sprzeczne z postanowieniami zawartymi w warunkach umowy.</w:t>
      </w:r>
    </w:p>
    <w:p w14:paraId="4FFAF3CB" w14:textId="77777777" w:rsidR="00B66065" w:rsidRPr="00E52500" w:rsidRDefault="00B66065" w:rsidP="00E52500">
      <w:pPr>
        <w:pStyle w:val="Nagwek3"/>
        <w:tabs>
          <w:tab w:val="clear" w:pos="720"/>
          <w:tab w:val="num" w:pos="0"/>
        </w:tabs>
        <w:spacing w:line="276" w:lineRule="auto"/>
        <w:rPr>
          <w:rFonts w:eastAsia="Calibri"/>
          <w:sz w:val="18"/>
          <w:szCs w:val="18"/>
          <w:lang w:eastAsia="en-US"/>
        </w:rPr>
      </w:pPr>
      <w:r w:rsidRPr="00E52500">
        <w:rPr>
          <w:rFonts w:eastAsia="Calibri"/>
          <w:sz w:val="18"/>
          <w:szCs w:val="18"/>
          <w:lang w:eastAsia="en-US"/>
        </w:rPr>
        <w:t>Ograniczenie obciążeń osi pojazdów</w:t>
      </w:r>
    </w:p>
    <w:p w14:paraId="6967816B" w14:textId="77777777" w:rsidR="00B66065" w:rsidRPr="00E52500" w:rsidRDefault="00B66065" w:rsidP="00E52500">
      <w:pPr>
        <w:spacing w:before="60" w:after="60" w:line="276" w:lineRule="auto"/>
        <w:rPr>
          <w:rFonts w:cs="Arial"/>
          <w:b/>
          <w:sz w:val="18"/>
          <w:szCs w:val="18"/>
        </w:rPr>
      </w:pPr>
      <w:r w:rsidRPr="00E52500">
        <w:rPr>
          <w:rFonts w:cs="Arial"/>
          <w:sz w:val="18"/>
          <w:szCs w:val="18"/>
        </w:rPr>
        <w:tab/>
        <w:t>Wykonawca będzie stosować się do ustawowych ograniczeń nacisków osi na drogach publicznych przy transporcie materiałów i wyposażenia na i z terenu robót. Wykonawca uzyska wszelkie niezbędne zezwolenia i uzgodnienia od właściwych władz co do przewozu nietypowych wagowo ładunków (ponadnormatywnych) i o każdym takim przewozie będzie powiadamiał Inspektora nadzoru/Zamawiającego. Inspektora nadzoru/Zamawiający może polecić, aby pojazdy nie spełniające tych warunków zostały usunięte z terenu budowy. Pojazdy powodujące nadmierne obciążenie osiowe nie będą dopuszczone na świeżo ukończony fragment budowy w obrębie terenu budowy i Wykonawca będzie odpowiadał za naprawę wszelkich robót w ten sposób uszkodzonych, zgodnie z poleceniami Inspektora nadzoru/Zamawiającego.</w:t>
      </w:r>
    </w:p>
    <w:p w14:paraId="42DCDB6F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Ochrona i utrzymanie robót</w:t>
      </w:r>
    </w:p>
    <w:p w14:paraId="2DDB0AF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będzie odpowiedzialny za ochronę obiektu w czasie wykonywanych robót i za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wszelkie materiały i urządzenia używane do robót do daty protokolarnego przekazania ich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Zamawiającemu czyli do tzw. odbioru końcowego.</w:t>
      </w:r>
    </w:p>
    <w:p w14:paraId="473F7C51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lastRenderedPageBreak/>
        <w:t>Stosowanie się do prawa i innych przepisów</w:t>
      </w:r>
    </w:p>
    <w:p w14:paraId="6991152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zobowiązany jest znać wszystkie przepisy wydane przez władze centralne 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miejscowe oraz inne przepisy i wytyczne, które są w jakikolwiek sposób związane z robotami i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będzie w pełni odpowiedzialny za przestrzeganie tych praw, przepisów i wytycznych podczas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prowadzenia robót.</w:t>
      </w:r>
    </w:p>
    <w:p w14:paraId="7DE652CF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MATERIAŁY</w:t>
      </w:r>
    </w:p>
    <w:p w14:paraId="0803CBE2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Źródła uzyskania materiałów</w:t>
      </w:r>
    </w:p>
    <w:p w14:paraId="14B15A2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Przy wyborze materiałów należy się kierować ich jakością, mając na uwadze takie kryteria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jak: trwałość, niewielką ilość niezbędnych prac konserwacyjnych, funkcjonalność. Wszystkie</w:t>
      </w:r>
      <w:r w:rsidR="00312466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materiały i urządzenia stosowane w budownictwie ( art. 10 Prawa Budowlanego) muszą mieć</w:t>
      </w:r>
      <w:r w:rsidR="00246ABC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dokumenty dopuszczające je do obrotu i stosowania.</w:t>
      </w:r>
    </w:p>
    <w:p w14:paraId="72DCFEE2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Materiały nie odpowiadające wymaganiom</w:t>
      </w:r>
    </w:p>
    <w:p w14:paraId="232B071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Materiały nie odpowiadające wymaganiom zostaną przez wykonawcę usunięte z terenu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budowy, bądź złożone w miejscu wskazanym przez Inspektora Nadzoru. Jeżeli Inspektor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zezwolił Wykonawcy na użycie tych materiałów do innych robót, niż te dla których zostały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zakupione, to koszt tych materiałów zostanie przewartościowany przez Inspektora.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Każdy rodzaj robót, w którym znajdują się nie zbadane i nie zaakceptowane materiały,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wykonuje na własne ryzyko, licząc się z jego nie przyjęciem i nie zapłaceniem.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44BB8885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Przechowywanie i składowanie materiałów</w:t>
      </w:r>
    </w:p>
    <w:p w14:paraId="697132A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zapewni aby tymczasowo składowane materiały, do czasu gdy będą one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potrzebne do robót, były zabezpieczone przed zniszczeniem, zachowały swoją jakość i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właściwość do robót i były dostępne do kontroli przez Inspektora Nadzoru.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Miejsca czasowego składowania materiałów będą zlokalizowane w obrębie terenu budowy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miejscach uzgodnionych z Inspektorem Nadzoru lub poza terenem budowy w miejscach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zorganizowanych przez Wykonawcę.</w:t>
      </w:r>
    </w:p>
    <w:p w14:paraId="36B01BF0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Wariantowe stosowanie materiałów</w:t>
      </w:r>
    </w:p>
    <w:p w14:paraId="1D2C8AA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Jeśli dokumentacja projektowa lub ST przewidują możliwość wariantowego zastosowania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rodzaju materiału w wykonywanych robotach, Wykonawca powiadomi Inspektora Nadzoru o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swoim zamiarze co najmniej 3 tygodnie przed użyciem materiału, albo w okresie dłuższym,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jeśli będzie to wymagane dla badań prowadzonych przez Inspektora Nadzoru. Wybrany i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zaakceptowany rodzaj materiału nie może być później zmieniany bez zgody Inspektora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Nadzoru.</w:t>
      </w:r>
    </w:p>
    <w:p w14:paraId="50D0C312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Materiały podstawowe</w:t>
      </w:r>
    </w:p>
    <w:p w14:paraId="73D87A87" w14:textId="77777777" w:rsidR="00283CA5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Przy wykonywaniu robót budowlanych należy stosować materiały i wyroby, które zostały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="00173580" w:rsidRPr="00E52500">
        <w:rPr>
          <w:rFonts w:eastAsiaTheme="minorHAnsi" w:cs="Arial"/>
          <w:sz w:val="18"/>
          <w:szCs w:val="18"/>
          <w:lang w:eastAsia="en-US"/>
        </w:rPr>
        <w:t xml:space="preserve">dopuszczone do obrotu </w:t>
      </w:r>
      <w:r w:rsidRPr="00E52500">
        <w:rPr>
          <w:rFonts w:eastAsiaTheme="minorHAnsi" w:cs="Arial"/>
          <w:sz w:val="18"/>
          <w:szCs w:val="18"/>
          <w:lang w:eastAsia="en-US"/>
        </w:rPr>
        <w:t>powszechnego lub jednostkowego stosowania.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Wszystkie wyroby i materiały muszą posiadać certyfikaty lub atesty.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Dopuszcza się do jednostkowego stosowania wyroby wykonane wg dokumentacji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indywidualnej dla której dostawca wyda oświadczenie wskazujące, że zapewniono zgodność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wyrobu z dokumentacją oraz przepisami i odpowiednimi normami.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Oświadczenie takie zgodne z art. 46 ustawy Prawo budowlane winno być przechowywane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przez Zamawiającego przez okres realizowania robót.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52E189F3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Składowanie materiałów</w:t>
      </w:r>
    </w:p>
    <w:p w14:paraId="3176015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Materiały użyte do prowadzenia prac budowlanych należy składować zgodnie z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wymogami producenta tych materiałów.</w:t>
      </w:r>
    </w:p>
    <w:p w14:paraId="171DA306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SPRZĘT</w:t>
      </w:r>
    </w:p>
    <w:p w14:paraId="6703D6CC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Warunki ogólne</w:t>
      </w:r>
    </w:p>
    <w:p w14:paraId="1954441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jest zobowiązany do używania jedynie takiego sprzętu, który nie spowoduje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niekorzystnego wpływu na jakość wykonywanych robót. Sprzęt używany do robót powinien odpowiadać pod względem typów i ilości wskazaniom zawartym w ST,  Liczba i wydajność sprzętu będzie gwarantować przeprowadzenie robót, zgodnie z zasadami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określonymi w dokumentacji projektowej.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Sprzęt będący własnością Wykonawcy lub wynajęty do wykonywania robót ma być utrzymywany w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dobrym stanie i gotowości do pracy. Będzie on zgodny z normami ochrony środowiska i przepisami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dotyczącymi jego użytkowania.</w:t>
      </w:r>
    </w:p>
    <w:p w14:paraId="50C553D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dostarczy Inspektorowi Nadzoru kopie dokumentów potwierdzających dopuszczenie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sprzętu do użytkowania , tam gdzie jest to wymagane przepisami.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Jeżeli dokumentacja projektowa przewiduje możliwość wariantowego użycia sprzętu przy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wykonywanych robotach, Wykonawca powiadomi Inspektora Nadzoru o swoim zamiarze wyboru i uzyska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jego akceptacje przed użyciem sprzętu. Wybrany sprzęt, po </w:t>
      </w:r>
      <w:r w:rsidRPr="00E52500">
        <w:rPr>
          <w:rFonts w:eastAsiaTheme="minorHAnsi" w:cs="Arial"/>
          <w:sz w:val="18"/>
          <w:szCs w:val="18"/>
          <w:lang w:eastAsia="en-US"/>
        </w:rPr>
        <w:lastRenderedPageBreak/>
        <w:t>akceptacji Inspektora, nie może być później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zmieniany bez jego zgody.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Jakikolwiek sprzęt, maszyny, urządzenia i narzędzia nie gwarantujące zachowania warunków umowy,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zostaną przez Inspektora zdyskwalifikowane i nie dopuszczone do robót.</w:t>
      </w:r>
      <w:r w:rsidR="00283CA5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3D2D3F82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TRANSPORT</w:t>
      </w:r>
    </w:p>
    <w:p w14:paraId="0BEA3C1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jest zobowiązany do stosowania jedynie takich środków transportu, które nie wpłyną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niekorzystnie</w:t>
      </w:r>
      <w:r w:rsidR="00173580" w:rsidRPr="00E52500">
        <w:rPr>
          <w:rFonts w:eastAsiaTheme="minorHAnsi" w:cs="Arial"/>
          <w:sz w:val="18"/>
          <w:szCs w:val="18"/>
          <w:lang w:eastAsia="en-US"/>
        </w:rPr>
        <w:t xml:space="preserve"> na jakość wykonywanych robót, </w:t>
      </w:r>
      <w:r w:rsidRPr="00E52500">
        <w:rPr>
          <w:rFonts w:eastAsiaTheme="minorHAnsi" w:cs="Arial"/>
          <w:sz w:val="18"/>
          <w:szCs w:val="18"/>
          <w:lang w:eastAsia="en-US"/>
        </w:rPr>
        <w:t>właściwości przewożonych materiałów</w:t>
      </w:r>
      <w:r w:rsidR="00173580" w:rsidRPr="00E52500">
        <w:rPr>
          <w:rFonts w:eastAsiaTheme="minorHAnsi" w:cs="Arial"/>
          <w:sz w:val="18"/>
          <w:szCs w:val="18"/>
          <w:lang w:eastAsia="en-US"/>
        </w:rPr>
        <w:t xml:space="preserve"> oraz na teren parku i znajdujące się w nim drzewa</w:t>
      </w:r>
      <w:r w:rsidRPr="00E52500">
        <w:rPr>
          <w:rFonts w:eastAsiaTheme="minorHAnsi" w:cs="Arial"/>
          <w:sz w:val="18"/>
          <w:szCs w:val="18"/>
          <w:lang w:eastAsia="en-US"/>
        </w:rPr>
        <w:t>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Liczba środków transportu będzie zapewniać prowadzenie robót zgodnie z zasadami określonymi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dokumentacji projektowej, ST , w terminie przewidzianym umową.</w:t>
      </w:r>
    </w:p>
    <w:p w14:paraId="3410EEDD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WYKONANIE ROBÓT</w:t>
      </w:r>
    </w:p>
    <w:p w14:paraId="08A87552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Wymagania ogólne</w:t>
      </w:r>
    </w:p>
    <w:p w14:paraId="41A986E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Wykonawca jest odpowiedzialny za prowadzenie robót zgodnie z umową oraz za jakość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zastosowanych materiałów wykonywanych robót, za ich zgodność z dokumentacją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projektową, 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wymaganiami ST, projektu organizacji robót oraz poleceniami Inspektora.</w:t>
      </w:r>
    </w:p>
    <w:p w14:paraId="1FA85981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KONTROLA JAKOŚCI ROBÓT</w:t>
      </w:r>
    </w:p>
    <w:p w14:paraId="187E75B2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Program zapewnienia jakości</w:t>
      </w:r>
    </w:p>
    <w:p w14:paraId="4675DA3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Do obowiązków Wykonawcy należy opracowanie i przedstawienie do aprobaty Inspektora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programu zapewnienia jakości, w którym przedstawi on zamierzony sposób wykonywania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robót, możliwości techniczne, kadrowe , i organizacyjne gwarantujące wykonanie robót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zgodnie z dokumentacja projektową, ST oraz poleceniami i ustaleniami przekazanymi przez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Inspektora.</w:t>
      </w:r>
    </w:p>
    <w:p w14:paraId="32427FA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Program zapewnienia jakości będzie zawierać :</w:t>
      </w:r>
    </w:p>
    <w:p w14:paraId="3C27D83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a) część ogólną opisującą</w:t>
      </w:r>
    </w:p>
    <w:p w14:paraId="5F9DEEA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organizację wykonania robót, w tym terminy i sposób prowadzenia robót</w:t>
      </w:r>
    </w:p>
    <w:p w14:paraId="48D93324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organizację ruchu na budowie wraz z oznakowaniem robót</w:t>
      </w:r>
    </w:p>
    <w:p w14:paraId="4F8BC7F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bhp</w:t>
      </w:r>
    </w:p>
    <w:p w14:paraId="4082368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wykaz zespołów roboczych, ich kwalifikacje i przygotowanie praktyczne</w:t>
      </w:r>
    </w:p>
    <w:p w14:paraId="5E739C6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wykaz osób odpowiedzialnych za jakość i terminowość wykonania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poszczególnych elementów robót</w:t>
      </w:r>
    </w:p>
    <w:p w14:paraId="144526AB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system (sposób i procedurę) proponowanej kontroli i sterowania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jakością wykonywanych robót</w:t>
      </w:r>
    </w:p>
    <w:p w14:paraId="3BE92784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wyposażenie w sprzęt i urządzenia</w:t>
      </w:r>
    </w:p>
    <w:p w14:paraId="7A9DD209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b) część szczegółową opisującą dla każdego asortymentu robót:</w:t>
      </w:r>
    </w:p>
    <w:p w14:paraId="138F905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wykaz maszyn i urządzeń stosowanych na budowie z ich parametrami technicznymi</w:t>
      </w:r>
    </w:p>
    <w:p w14:paraId="05A22B9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rodzaje i ilość środków transportu oraz urządzeń do magazynowania i załadunku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materiałów, spoiw, lepiszczy, kruszyw itp.</w:t>
      </w:r>
    </w:p>
    <w:p w14:paraId="396FC1C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sposób zabezpieczenia i ochrony ładunków przed utrata ich właściwości w czasie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transportu</w:t>
      </w:r>
    </w:p>
    <w:p w14:paraId="0F69114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sposób postępowania z materiałami i robotami nie odpowiadającymi wymaganiom.</w:t>
      </w:r>
    </w:p>
    <w:p w14:paraId="4CC7EC63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Zasady kontroli jakości</w:t>
      </w:r>
    </w:p>
    <w:p w14:paraId="2CC482E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Celem kontroli robót będzie takie sterowanie ich przygotowaniem i wykonaniem, aby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osiągnąć założoną jakość robót.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jest odpowiedzialny za pełną kontrolę jakości robót i zastosowanych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materiałów.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dostarczy Inspektorowi atesty wszystkich zastosowanych materiałów.</w:t>
      </w:r>
    </w:p>
    <w:p w14:paraId="09DDE7AE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Badania i pomiary</w:t>
      </w:r>
    </w:p>
    <w:p w14:paraId="210DADF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Wszystkie badania i pomiary będą przeprowadzone zgodnie z wymaganiami norm. W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przypadku, gdy normy nie obejmują jakiegokolwiek badania wymaganego w ST, stosować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można wytyczne krajowe, albo inne procedury, zaakceptowane przez Inspektora.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Wykonawca jest zobowiązany do stałej i systematycznej kontroli prowadzonych robót.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</w:p>
    <w:p w14:paraId="24D6C514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Prace zanikowe powinny być każdorazowo zgłaszane Inspektorowi Nadzoru z wpisem do dziennika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budowy przez niego potwierdzonym.</w:t>
      </w:r>
    </w:p>
    <w:p w14:paraId="5E535187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Certyfikaty i deklaracje</w:t>
      </w:r>
    </w:p>
    <w:p w14:paraId="3D6B89E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Inspektor może dopuszczać do użycia tylko te materiały, które posiadają:</w:t>
      </w:r>
    </w:p>
    <w:p w14:paraId="61961EE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1) Certyfikat na znak bezpieczeństwa wykazujący, zapewniono zgodność z kryteriami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technicznymi określonymi na podstawie Polskich Norm, aprobat technicznych oraz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właściwych przepisów i dokumentów technicznych.</w:t>
      </w:r>
    </w:p>
    <w:p w14:paraId="572DA39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2) Deklaracje zgodności lub certyfikat zgodności z :</w:t>
      </w:r>
    </w:p>
    <w:p w14:paraId="0CEADAB7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Polską Normą lub</w:t>
      </w:r>
    </w:p>
    <w:p w14:paraId="28D54AB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lastRenderedPageBreak/>
        <w:t>- aprobatą techniczną , w przypadku wyrobów, dla których nie ustanowiono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Polskiej Normy, jeżeli nie są objęte certyfikacją określoną w pkt 1 i które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spełniają wymogi ST</w:t>
      </w:r>
    </w:p>
    <w:p w14:paraId="199F2239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 przypadku materiałów, dla których ww. dokumenty są wymagane przez ST, każda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partia dostarczona do robót będzie posiadać te dokumenty, określające w sposób jednoznaczny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jej cechy.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Produkty przemysłowe muszą posiadać ww. dokumenty wydane przez producenta, a w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razie potrzeby poparte wynikami badań wykonanych przez niego. Jakiekolwiek materiały, które nie spełniają tych wymagań będą odrzucone.</w:t>
      </w:r>
    </w:p>
    <w:p w14:paraId="08F0A7D9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Dokumenty budowy</w:t>
      </w:r>
    </w:p>
    <w:p w14:paraId="1363D9B8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Dziennik budowy</w:t>
      </w:r>
    </w:p>
    <w:p w14:paraId="78A42FE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Dziennik budowy jest wymaganym dokumentem prawnym obowiązującym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Zamawiającego i Wykonawcę w okresie od przekazania Wykonawcy terenu budowy do końca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okresu gwarancyjnego. Odpowiedzialność za prowadzenie dziennika budowy zgodnie z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obowiązującymi przepisami spoczywa na Wykonawcy.</w:t>
      </w:r>
    </w:p>
    <w:p w14:paraId="4DCF66E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Zapisy w dzienniku budowy będą dokonywane na bieżąco i będą dotyczyć przebiegu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robót, stanu bezpieczeństwa ludzi imienia oraz technicznej i gospodarczej strony budowy.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Każdy zapis w dzienniku budowy będzie opatrzony datą jego dokonania, podpisem osoby,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która dokonała zapisu, z podaniem jego imienia i nazwiska oraz stanowisk</w:t>
      </w:r>
      <w:r w:rsidR="00353443" w:rsidRPr="00E52500">
        <w:rPr>
          <w:rFonts w:eastAsiaTheme="minorHAnsi" w:cs="Arial"/>
          <w:sz w:val="18"/>
          <w:szCs w:val="18"/>
          <w:lang w:eastAsia="en-US"/>
        </w:rPr>
        <w:t xml:space="preserve">a służbowego. </w:t>
      </w:r>
    </w:p>
    <w:p w14:paraId="28AB4A44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Zapisy będą czytelne, dokonane trwałą techniką, w porządku chronologicznym , bezpośrednio</w:t>
      </w:r>
    </w:p>
    <w:p w14:paraId="4E4CDBD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jeden pod drugim, bez przerw.</w:t>
      </w:r>
    </w:p>
    <w:p w14:paraId="759A5F0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Załączone do dziennika budowy protokoły i inne dokumenty będą oznaczone kolejnym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numerem załącznika i opatrzone datą i podpisem Wykonawcy i Inspektora.</w:t>
      </w:r>
    </w:p>
    <w:p w14:paraId="3E3BA76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Do dziennika budowy należy wpisywać w szczególności:</w:t>
      </w:r>
    </w:p>
    <w:p w14:paraId="1191954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datę przekazania Wykonawcy terenu budowy</w:t>
      </w:r>
    </w:p>
    <w:p w14:paraId="19177DA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datę przekazania przez Zamawiającego dokumentacji projektowej</w:t>
      </w:r>
    </w:p>
    <w:p w14:paraId="353B915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uzgodnienie przez Inspektora programu zapewnienia jakości i harmonogramów robót</w:t>
      </w:r>
    </w:p>
    <w:p w14:paraId="49434FC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terminy rozpoczęcia i zakończenia poszczególnych robót</w:t>
      </w:r>
    </w:p>
    <w:p w14:paraId="365886B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przebieg robót, trudności i przeszkody w ich prowadzeniu, okresy i przyczyny przerw w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robotach</w:t>
      </w:r>
    </w:p>
    <w:p w14:paraId="7D3428B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uwagi i polecenia Inspektora</w:t>
      </w:r>
    </w:p>
    <w:p w14:paraId="550BBED7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daty zarządzenia wstrzymania robót, z podaniem powodu</w:t>
      </w:r>
    </w:p>
    <w:p w14:paraId="3EA5126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zgłoszenia i daty odbioru robót zanikających i ulegających zakryciu, częściowych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ostatecznych odbiorów robót</w:t>
      </w:r>
    </w:p>
    <w:p w14:paraId="5DBFBA2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wyjaśnienie, uwagi i propozycje Wykonawcy</w:t>
      </w:r>
    </w:p>
    <w:p w14:paraId="1F5567F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stan pogody i temperaturę powietrz w okresie wykonywania robót podlegającym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ograniczeniom lub wymaganiom szczególnym w związku z warunkami klimatycznym</w:t>
      </w:r>
    </w:p>
    <w:p w14:paraId="2A82945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zgodność rzeczywistych warunków geotechnicznych z ich opisem w dokumentacji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projektowej</w:t>
      </w:r>
    </w:p>
    <w:p w14:paraId="6E80F7F6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dane dotyczące czynności geodezyjnych ( pomiarowych) dokonywanych przed i w trakcie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wykonywania robót</w:t>
      </w:r>
    </w:p>
    <w:p w14:paraId="64B580F7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dane dotyczące sposobu wykonywania zabezpieczania robót</w:t>
      </w:r>
    </w:p>
    <w:p w14:paraId="2221737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inne istotne informacje o przebiegu robót</w:t>
      </w:r>
    </w:p>
    <w:p w14:paraId="7856D5F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Propozycje, uwagi i wyjaśnienia Wykonawcy, wpisane do dziennika budowy będą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przedłożone inspektorowi do ustosunkowania się.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Decyzje Inspektora wpisane do dziennika budowy Wykonawca podpisuje z zaznaczeniem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ich przyjęciem lub zajęciem stanowiska.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Wpis projektanta do dziennika budowy obliguje Inspektora do ustosunkowania się.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Projektant nie jest jednak stroną umowy i nie ma uprawnień do wydawania poleceń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Wykonawcy robót.</w:t>
      </w:r>
    </w:p>
    <w:p w14:paraId="365A9695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Rejestr obmiarów</w:t>
      </w:r>
    </w:p>
    <w:p w14:paraId="4C4F9AB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Rejestr obmiarów stanowi dokument pozwalający na rozliczenie z faktycznego postępu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każdego elementów robót. Obmiary wykonywanych robót przeprowadza się w sposób ciągły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jednostkach przyjętych w kosztorysie do rejestru obmiarów.</w:t>
      </w:r>
    </w:p>
    <w:p w14:paraId="24EFF883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OBMIAR ROBÓT</w:t>
      </w:r>
    </w:p>
    <w:p w14:paraId="251D87BE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Ogólne zasady obmiaru robót</w:t>
      </w:r>
    </w:p>
    <w:p w14:paraId="78ED48C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Obmiar robót będzie określać faktyczny stan wykonywanych robót zgodnie z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dokumentacją projektową i ST, w jednostkach ustalonych w kosztorysie.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Obmiaru robót dokonuje Wykonawca po pisemnym powiadomieniu inspektora o zakresie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obmierzanych robót i terminie obmiaru, co najmniej 3 dni przed tym terminem.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Wyniki obmiarów będą wpisane do rejestru obmiarów.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Jakikolwiek błąd lub przeoczenie (opuszczenie) w ilościach podanych w ślepym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kosztorysie lub gdzie indziej w ST nie zwalnia Wykonawcy </w:t>
      </w:r>
      <w:r w:rsidRPr="00E52500">
        <w:rPr>
          <w:rFonts w:eastAsiaTheme="minorHAnsi" w:cs="Arial"/>
          <w:sz w:val="18"/>
          <w:szCs w:val="18"/>
          <w:lang w:eastAsia="en-US"/>
        </w:rPr>
        <w:lastRenderedPageBreak/>
        <w:t>od obowiązku ukończenia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wszystkich robót. Błędne dane zostaną poprawione wg instrukcji Inżyniera na piśmie.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Obmiar gotowych robót będzie przeprowadzony z częstością wymaganą do celu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miesięcznej płatności na rzecz Wykonawcy lub w innym czasie określonym w umowie lub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oczekiwanym przez Wykonawcę i Inspektora.</w:t>
      </w:r>
    </w:p>
    <w:p w14:paraId="420EFD4C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Zasady określania ilości robót i materiałów</w:t>
      </w:r>
    </w:p>
    <w:p w14:paraId="54182D3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Długości i odległości pomiędzy wyszczególnionymi punktami skrajnymi będą obmierzane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poziomo wzdłuż linii osiowej.</w:t>
      </w:r>
      <w:r w:rsidR="0062330A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Jeśli ST właściwe dla danych robót nie wymagają tego inaczej, objętości będą wyliczane w</w:t>
      </w:r>
    </w:p>
    <w:p w14:paraId="3E8A8FC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m3 jako długość pomnożona przez średni przekrój.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Jednostki pozycji obmiarowych należy przyjmować zgodnie z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kosztorysem.</w:t>
      </w:r>
    </w:p>
    <w:p w14:paraId="64BBDE53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Czas przeprowadzenia obmiaru.</w:t>
      </w:r>
    </w:p>
    <w:p w14:paraId="164D0619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Obmiary będą przeprowadzone przed częściowym lub całościowym odbiorem robót, a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także w przypadku występowania dłuższej przerwy w robotach.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Obmiar robót zanikających przeprowadza się podczas ich wykonywania.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Obmiar robót podlegających zakryciu przeprowadza się przed ich zakryciem.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Roboty pomiarowe do obmiaru oraz nieodzowne obliczenia będą wykonywane w sposób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zrozumiały i jednoznaczny.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Wymiary skomplikowanych powierzchni lub objętości będą uzupełniane odpowiednimi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szkicami umieszczonymi na karcie rejestru obmiarów w razie braku miejsca szkice mogą być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dołączone w formie oddzielnego załącznika do rejestru obmiarów, którego wzór zostanie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uzgodniony z Inspektorem Nadzoru.</w:t>
      </w:r>
    </w:p>
    <w:p w14:paraId="23EFAECC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ODBIÓR ROBÓT</w:t>
      </w:r>
    </w:p>
    <w:p w14:paraId="3D11870D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Rodzaje odbiorów robót</w:t>
      </w:r>
    </w:p>
    <w:p w14:paraId="6476C76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 zależności od ustaleń odpowiednich ST, roboty podlegają następującym etapom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odbioru:</w:t>
      </w:r>
    </w:p>
    <w:p w14:paraId="3BCB9CEB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a) odbiorowi robót zanikających i ulegających zakryciu</w:t>
      </w:r>
    </w:p>
    <w:p w14:paraId="0D4FC48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b) odbiorowi częściowemu</w:t>
      </w:r>
    </w:p>
    <w:p w14:paraId="4834459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c) odbiorowi wstecznemu</w:t>
      </w:r>
    </w:p>
    <w:p w14:paraId="185F838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d) odbiorowi pogwarancyjnemu</w:t>
      </w:r>
    </w:p>
    <w:p w14:paraId="2346D187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Odbiór robót zanikających i ulegających zakryciu</w:t>
      </w:r>
    </w:p>
    <w:p w14:paraId="6EE0F3F1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Odbiór robót zanikających i ulegających zakryciu polega na oficjalnej ocenie ilości i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jakości wykonywanych robót, które w dalszym procesie realizacji ulegną zakryciu.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Odbiór robót zanikających i ulegających zakryciu będzie dokonany w czasie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uniemożliwiającym wykonanie ewentualnych korekt i poprawek bez hamowania ogólnego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postępu robót.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Odbioru robót dokonuje Inspektor Nadzoru.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Gotowość danej części robót do odbioru zgłasza Wykonawca wpisem do dziennika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budowy i jednoczesnym powiadomieniem Inspektora Nadzoru. Odbiór będzie przeprowadzony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niezwłocznie, nie później jednak niż w ciągu 3 dni od daty zgłoszenia wpisem do dziennika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budowy i powiadomienia o tym fakcie Inspektora Nadzoru</w:t>
      </w:r>
    </w:p>
    <w:p w14:paraId="46FB64D4" w14:textId="77777777" w:rsidR="00761320" w:rsidRPr="00E52500" w:rsidRDefault="00761320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Odbiór częściowy</w:t>
      </w:r>
    </w:p>
    <w:p w14:paraId="3557F1A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Odbiór częściowy polega na ocenie ilości i jakości wykonanych robót. Odbioru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częściowego robót dokonuje się wg zasad jak przy odbiorze ostatecznym robót. Odbioru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częściowego dokonuje Inspektor Nadzoru.</w:t>
      </w:r>
    </w:p>
    <w:p w14:paraId="09DE8F4E" w14:textId="77777777" w:rsidR="00761320" w:rsidRDefault="00411248" w:rsidP="00E52500">
      <w:pPr>
        <w:pStyle w:val="Nagwek3"/>
        <w:spacing w:line="276" w:lineRule="auto"/>
        <w:rPr>
          <w:rFonts w:eastAsiaTheme="minorHAnsi"/>
          <w:sz w:val="18"/>
          <w:szCs w:val="18"/>
          <w:lang w:eastAsia="en-US"/>
        </w:rPr>
      </w:pPr>
      <w:r w:rsidRPr="00E52500">
        <w:rPr>
          <w:rFonts w:eastAsiaTheme="minorHAnsi"/>
          <w:sz w:val="18"/>
          <w:szCs w:val="18"/>
          <w:lang w:eastAsia="en-US"/>
        </w:rPr>
        <w:t>O</w:t>
      </w:r>
      <w:r w:rsidR="00761320" w:rsidRPr="00E52500">
        <w:rPr>
          <w:rFonts w:eastAsiaTheme="minorHAnsi"/>
          <w:sz w:val="18"/>
          <w:szCs w:val="18"/>
          <w:lang w:eastAsia="en-US"/>
        </w:rPr>
        <w:t>dbiór ostateczny robót</w:t>
      </w:r>
    </w:p>
    <w:p w14:paraId="3A2C4B9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u w:val="single"/>
          <w:lang w:eastAsia="en-US"/>
        </w:rPr>
      </w:pPr>
      <w:r w:rsidRPr="00E52500">
        <w:rPr>
          <w:rFonts w:eastAsiaTheme="minorHAnsi" w:cs="Arial"/>
          <w:sz w:val="18"/>
          <w:szCs w:val="18"/>
          <w:u w:val="single"/>
          <w:lang w:eastAsia="en-US"/>
        </w:rPr>
        <w:t>Zasady odbioru ostatecznego robót</w:t>
      </w:r>
    </w:p>
    <w:p w14:paraId="505C0EA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Odbiór ostateczny polega na finalnej ocenie rzeczywistego wykonania robót w odniesieniu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do ich ilości</w:t>
      </w:r>
      <w:r w:rsidRPr="00E52500">
        <w:rPr>
          <w:rFonts w:eastAsiaTheme="minorHAnsi" w:cs="Arial"/>
          <w:sz w:val="18"/>
          <w:szCs w:val="18"/>
          <w:lang w:eastAsia="en-US"/>
        </w:rPr>
        <w:t>, jakości i wartości.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Całkowite zakończenie robót oraz gotowość do odbioru ostatecznego będzie stwierdzona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przez Wykonawcę wpisem do dziennika budowy z bezzwłocznym powiadomieniem na piśmie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 tym fakcie Inspektora Nadzoru.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Odbioru ostatecznego robót dokona komisja wyznaczona przez Zamawiającego w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obecności Inspektora Nadzoru i Wykonawcy. Komisja odbierająca roboty dokona ich oceny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jakościowej na podstawie przedłożonych dokumentów, wyników badań i pomiarów, ocenie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wizualnej oraz zgodności wykonania robót z dokumentacją projektową i ST.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 toku odbioru ostatecznego robót komisja zapozna się z realizacją ustaleń przyjętych w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trakcie odbiorów robót zanikających i ulegających zakryciu, a zwłaszcza w zakresie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wykonania robót uzupełniających i robót poprawkowych.</w:t>
      </w:r>
    </w:p>
    <w:p w14:paraId="76AA3A9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 przypadku stwierdzenia przez komisję, że jakość wykonywanych robót w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poszczególnych asortymentach nieznacznie odbiega od wymaganej dokumentacji projektowej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i ST z uwzględnieniem tolerancji i nie ma większego wpływu na cechy eksploatacyjne obiektu,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k</w:t>
      </w:r>
      <w:r w:rsidRPr="00E52500">
        <w:rPr>
          <w:rFonts w:eastAsiaTheme="minorHAnsi" w:cs="Arial"/>
          <w:sz w:val="18"/>
          <w:szCs w:val="18"/>
          <w:lang w:eastAsia="en-US"/>
        </w:rPr>
        <w:t xml:space="preserve">omisja dokona potrąceń, </w:t>
      </w:r>
      <w:r w:rsidRPr="00E52500">
        <w:rPr>
          <w:rFonts w:eastAsiaTheme="minorHAnsi" w:cs="Arial"/>
          <w:sz w:val="18"/>
          <w:szCs w:val="18"/>
          <w:lang w:eastAsia="en-US"/>
        </w:rPr>
        <w:lastRenderedPageBreak/>
        <w:t>oceniając pomniejszoną wartość wykonywanych robót w stosunku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 wymagań przyjętych w dokumentach umowy.</w:t>
      </w:r>
    </w:p>
    <w:p w14:paraId="7B966F3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u w:val="single"/>
          <w:lang w:eastAsia="en-US"/>
        </w:rPr>
      </w:pPr>
      <w:r w:rsidRPr="00E52500">
        <w:rPr>
          <w:rFonts w:eastAsiaTheme="minorHAnsi" w:cs="Arial"/>
          <w:sz w:val="18"/>
          <w:szCs w:val="18"/>
          <w:u w:val="single"/>
          <w:lang w:eastAsia="en-US"/>
        </w:rPr>
        <w:t>Dokumenty do odbioru ostatecznego</w:t>
      </w:r>
    </w:p>
    <w:p w14:paraId="5536AD4F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Podstawowym dokumentem do dokonania odbioru ostatecznego robót jest protokół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odbioru ostatecznego robót, sporządzony wg wzoru ustalonego przez Zamawiającego.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 odbioru ostatecznego Wykonawca jest zobowiązany przygotować następujące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dokumenty:</w:t>
      </w:r>
    </w:p>
    <w:p w14:paraId="2DA39F6B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1. dokumentację projektową podstawową z naniesionymi zmianami</w:t>
      </w:r>
    </w:p>
    <w:p w14:paraId="79279F0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2. dokumentację dodatkową, jeśli została sporządzona w trakcie realizacji umowy</w:t>
      </w:r>
    </w:p>
    <w:p w14:paraId="000D344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3. szczegółowe specyfikacje techniczne (podstawowe z dokumentów umowy i ew.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uzupełniające lub zamienne)</w:t>
      </w:r>
    </w:p>
    <w:p w14:paraId="159C369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4. recepty i ustalenia technologiczne</w:t>
      </w:r>
    </w:p>
    <w:p w14:paraId="24E6A5F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5. dziennik budowy i rejestry obmiarów (oryginały)</w:t>
      </w:r>
    </w:p>
    <w:p w14:paraId="3F7A69F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6. deklaracje zgodności lub certyfikaty zgodności wbudowanych materiałów zgodnie z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projektem budowlanym i ST</w:t>
      </w:r>
    </w:p>
    <w:p w14:paraId="5640F47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7. opinię technologiczną sporządzoną na podstawie wszystkich wyników badań i pomiarów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załączonych do dokumentów odbioru, wykonanych zgodnie z ST</w:t>
      </w:r>
    </w:p>
    <w:p w14:paraId="14EE4B40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8. rysunki (dokumentacje) na wykonanie robót towarzyszących(np. na przełożenie linii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telefonicznej, energetycznej, gazowej, oświetlenia itp.) oraz protokoły odbioru tych robót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przez właścicieli urządzeń</w:t>
      </w:r>
    </w:p>
    <w:p w14:paraId="14C9929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9. geodezyjną inwentaryzacje powykonawczą robót i sieci uzbrojenia terenu</w:t>
      </w:r>
    </w:p>
    <w:p w14:paraId="1408A6F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10. kopię mapy zasadniczej powstałej w wyniku geodezyjnej inwentaryzacji powykonawczej</w:t>
      </w:r>
    </w:p>
    <w:p w14:paraId="2AFAD10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W przypadku, gdy wg komisji, roboty pod względem przygotowania dokumentacyjnego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nie będą gotowe do odbioru ostatecznego , komisja w porozumieniu z Wykonawcą wyznaczy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ponowny termin odbioru ostatecznego robót.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Wszystkie zarządzone przez komisję roboty poprawkowe lub uzupełniające będą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zestawione wg wzoru ustalonego przez Zamawiającego.</w:t>
      </w:r>
    </w:p>
    <w:p w14:paraId="73313428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Termin wykonania robót poprawkowych i robót uzupełniających wyznaczy komisja.</w:t>
      </w:r>
    </w:p>
    <w:p w14:paraId="41AADB17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Odbiór pogwarancyjny</w:t>
      </w:r>
    </w:p>
    <w:p w14:paraId="52A3E53C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Odbiór pogwarancyjny polega na ocenie wykonanych robót związanych z usunięciem wad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stwierdzonych przy odbiorze ostatecznym i zaistniałych okresie gwarancyjnym.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Odbiór pogwarancyjny będzie dokonany na podstawie oceny wizualnej obiektu z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uwzględnieniem zasad opisanych w punkcie ”Odbiór ostateczny robót”.</w:t>
      </w:r>
    </w:p>
    <w:p w14:paraId="749E0D81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PODSTAWA PŁATNOŚCI</w:t>
      </w:r>
    </w:p>
    <w:p w14:paraId="6E78FE7A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Ustalenia ogólne</w:t>
      </w:r>
    </w:p>
    <w:p w14:paraId="32C78ED3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Podstawą płatności jest cena jednostkowa skalkulowana przez Wykonawcę za element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robót:</w:t>
      </w:r>
    </w:p>
    <w:p w14:paraId="2CBEFBE9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Cena ryczałtowa za element robót ustalona przez Oferenta na podstawie dokumentacji,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k</w:t>
      </w:r>
      <w:r w:rsidRPr="00E52500">
        <w:rPr>
          <w:rFonts w:eastAsiaTheme="minorHAnsi" w:cs="Arial"/>
          <w:sz w:val="18"/>
          <w:szCs w:val="18"/>
          <w:lang w:eastAsia="en-US"/>
        </w:rPr>
        <w:t>osztorysu i wizji będzie uwzględniać wszystkie czynności, wymagania i badania składające</w:t>
      </w:r>
      <w:r w:rsidR="00411248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się na jej wykonanie, określone dla tej roboty w ST i w dokumentacji projektowej.</w:t>
      </w:r>
    </w:p>
    <w:p w14:paraId="35D2E985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Cena ryczałtowa robót będzie obejmować :</w:t>
      </w:r>
    </w:p>
    <w:p w14:paraId="77555EE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robociznę wraz towarzyszącymi kosztami</w:t>
      </w:r>
    </w:p>
    <w:p w14:paraId="212741C7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wartość zużytych materiałów wraz z kosztami zakupu, magazynowania, ewentualnych</w:t>
      </w:r>
      <w:r w:rsidR="00BE56BB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ubytków i transportu na teren budowy</w:t>
      </w:r>
    </w:p>
    <w:p w14:paraId="7A13320D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wartość pracy sprzętu wraz z towarzyszącymi kosztami</w:t>
      </w:r>
    </w:p>
    <w:p w14:paraId="4D7416DB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koszty pośrednie, zysk kalkulacyjny i ryzyko</w:t>
      </w:r>
    </w:p>
    <w:p w14:paraId="799DAC64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- podatki obliczone zgodnie z obowiązującymi zasadami</w:t>
      </w:r>
    </w:p>
    <w:p w14:paraId="30EB7A8E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Do cen jednostkowych nie należy wliczać podatku VAT.</w:t>
      </w:r>
    </w:p>
    <w:p w14:paraId="54C967BC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Warunki umowy i wymagania ogólne</w:t>
      </w:r>
    </w:p>
    <w:p w14:paraId="4D9D827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Koszt dostosowania się do wymagań warunków umowy i wymagań ogólnych obejmuje</w:t>
      </w:r>
      <w:r w:rsidR="005347E4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wszystkie warunki określone w ww. dokumentach, a nie wyszczególnione w kosztorysie.</w:t>
      </w:r>
    </w:p>
    <w:p w14:paraId="2EA21F84" w14:textId="77777777" w:rsidR="00761320" w:rsidRPr="00E52500" w:rsidRDefault="00761320" w:rsidP="00E52500">
      <w:pPr>
        <w:pStyle w:val="Nagwek2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Cena jednostki obmiarowej</w:t>
      </w:r>
    </w:p>
    <w:p w14:paraId="1C9FC51A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>Cena jednostkowe ustalona na jednostkę odniesienia dla poszczególnych rodzajów robót</w:t>
      </w:r>
      <w:r w:rsidR="005347E4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winna obejmować wszystkie czynności związane z wykonaniem całego zakresu zadania.</w:t>
      </w:r>
    </w:p>
    <w:p w14:paraId="38592820" w14:textId="77777777" w:rsidR="00761320" w:rsidRPr="00E52500" w:rsidRDefault="00761320" w:rsidP="00E52500">
      <w:pPr>
        <w:pStyle w:val="Nagwek1"/>
        <w:spacing w:line="276" w:lineRule="auto"/>
        <w:rPr>
          <w:rFonts w:eastAsiaTheme="minorHAnsi"/>
          <w:szCs w:val="18"/>
          <w:lang w:eastAsia="en-US"/>
        </w:rPr>
      </w:pPr>
      <w:r w:rsidRPr="00E52500">
        <w:rPr>
          <w:rFonts w:eastAsiaTheme="minorHAnsi"/>
          <w:szCs w:val="18"/>
          <w:lang w:eastAsia="en-US"/>
        </w:rPr>
        <w:t>PRZEPISY ZWIĄZANE</w:t>
      </w:r>
    </w:p>
    <w:p w14:paraId="4F651782" w14:textId="77777777" w:rsidR="00761320" w:rsidRPr="00E52500" w:rsidRDefault="00761320" w:rsidP="00E52500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eastAsiaTheme="minorHAnsi" w:cs="Arial"/>
          <w:sz w:val="18"/>
          <w:szCs w:val="18"/>
          <w:lang w:eastAsia="en-US"/>
        </w:rPr>
      </w:pPr>
      <w:r w:rsidRPr="00E52500">
        <w:rPr>
          <w:rFonts w:eastAsiaTheme="minorHAnsi" w:cs="Arial"/>
          <w:sz w:val="18"/>
          <w:szCs w:val="18"/>
          <w:lang w:eastAsia="en-US"/>
        </w:rPr>
        <w:t xml:space="preserve">1. Ustawa z dnia 7 lipca 1994 r. – Prawo Budowlane ( </w:t>
      </w:r>
      <w:proofErr w:type="spellStart"/>
      <w:r w:rsidRPr="00E52500">
        <w:rPr>
          <w:rFonts w:eastAsiaTheme="minorHAnsi" w:cs="Arial"/>
          <w:sz w:val="18"/>
          <w:szCs w:val="18"/>
          <w:lang w:eastAsia="en-US"/>
        </w:rPr>
        <w:t>Dz.U.Nr</w:t>
      </w:r>
      <w:proofErr w:type="spellEnd"/>
      <w:r w:rsidRPr="00E52500">
        <w:rPr>
          <w:rFonts w:eastAsiaTheme="minorHAnsi" w:cs="Arial"/>
          <w:sz w:val="18"/>
          <w:szCs w:val="18"/>
          <w:lang w:eastAsia="en-US"/>
        </w:rPr>
        <w:t xml:space="preserve"> 89, poz.414)</w:t>
      </w:r>
    </w:p>
    <w:p w14:paraId="607469A4" w14:textId="50CBC035" w:rsidR="00CB791E" w:rsidRPr="00E52500" w:rsidRDefault="00761320" w:rsidP="00E007B9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cs="Arial"/>
          <w:sz w:val="18"/>
          <w:szCs w:val="18"/>
        </w:rPr>
      </w:pPr>
      <w:r w:rsidRPr="00E52500">
        <w:rPr>
          <w:rFonts w:eastAsiaTheme="minorHAnsi" w:cs="Arial"/>
          <w:sz w:val="18"/>
          <w:szCs w:val="18"/>
          <w:lang w:eastAsia="en-US"/>
        </w:rPr>
        <w:t>2. Zarządzenie Ministra Gospodarki Przestrzennej i Budownictwa z dnia 15 grudnia 1994 r. w sprawie</w:t>
      </w:r>
      <w:r w:rsidR="005347E4" w:rsidRPr="00E52500">
        <w:rPr>
          <w:rFonts w:eastAsiaTheme="minorHAnsi" w:cs="Arial"/>
          <w:sz w:val="18"/>
          <w:szCs w:val="18"/>
          <w:lang w:eastAsia="en-US"/>
        </w:rPr>
        <w:t xml:space="preserve"> </w:t>
      </w:r>
      <w:r w:rsidRPr="00E52500">
        <w:rPr>
          <w:rFonts w:eastAsiaTheme="minorHAnsi" w:cs="Arial"/>
          <w:sz w:val="18"/>
          <w:szCs w:val="18"/>
          <w:lang w:eastAsia="en-US"/>
        </w:rPr>
        <w:t>dziennika budowy oraz tablicy informacyjnej (</w:t>
      </w:r>
      <w:proofErr w:type="spellStart"/>
      <w:r w:rsidRPr="00E52500">
        <w:rPr>
          <w:rFonts w:eastAsiaTheme="minorHAnsi" w:cs="Arial"/>
          <w:sz w:val="18"/>
          <w:szCs w:val="18"/>
          <w:lang w:eastAsia="en-US"/>
        </w:rPr>
        <w:t>M.P.Nr</w:t>
      </w:r>
      <w:proofErr w:type="spellEnd"/>
      <w:r w:rsidRPr="00E52500">
        <w:rPr>
          <w:rFonts w:eastAsiaTheme="minorHAnsi" w:cs="Arial"/>
          <w:sz w:val="18"/>
          <w:szCs w:val="18"/>
          <w:lang w:eastAsia="en-US"/>
        </w:rPr>
        <w:t xml:space="preserve"> 2 z 1995 r.,</w:t>
      </w:r>
      <w:proofErr w:type="spellStart"/>
      <w:r w:rsidRPr="00E52500">
        <w:rPr>
          <w:rFonts w:eastAsiaTheme="minorHAnsi" w:cs="Arial"/>
          <w:sz w:val="18"/>
          <w:szCs w:val="18"/>
          <w:lang w:eastAsia="en-US"/>
        </w:rPr>
        <w:t>poz</w:t>
      </w:r>
      <w:proofErr w:type="spellEnd"/>
      <w:r w:rsidRPr="00E52500">
        <w:rPr>
          <w:rFonts w:eastAsiaTheme="minorHAnsi" w:cs="Arial"/>
          <w:sz w:val="18"/>
          <w:szCs w:val="18"/>
          <w:lang w:eastAsia="en-US"/>
        </w:rPr>
        <w:t xml:space="preserve"> 29)</w:t>
      </w:r>
      <w:bookmarkEnd w:id="0"/>
    </w:p>
    <w:sectPr w:rsidR="00CB791E" w:rsidRPr="00E52500" w:rsidSect="00306967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567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B3AC0" w14:textId="77777777" w:rsidR="00E007B9" w:rsidRDefault="00E007B9" w:rsidP="00296257">
      <w:pPr>
        <w:spacing w:line="240" w:lineRule="auto"/>
      </w:pPr>
      <w:r>
        <w:separator/>
      </w:r>
    </w:p>
  </w:endnote>
  <w:endnote w:type="continuationSeparator" w:id="0">
    <w:p w14:paraId="02A39552" w14:textId="77777777" w:rsidR="00E007B9" w:rsidRDefault="00E007B9" w:rsidP="00296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-Regular">
    <w:altName w:val="Wingdings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小塚ゴシック Pr6N EL">
    <w:charset w:val="80"/>
    <w:family w:val="auto"/>
    <w:pitch w:val="variable"/>
    <w:sig w:usb0="000002D7" w:usb1="2AC71C11" w:usb2="00000012" w:usb3="00000000" w:csb0="0002009F" w:csb1="00000000"/>
  </w:font>
  <w:font w:name="Diavlo Book">
    <w:altName w:val="Arial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TimesNewRoman">
    <w:altName w:val="Times New Roman"/>
    <w:charset w:val="EE"/>
    <w:family w:val="roman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6B00A" w14:textId="77777777" w:rsidR="00E007B9" w:rsidRDefault="00E007B9" w:rsidP="003069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9C2B0E" w14:textId="77777777" w:rsidR="00E007B9" w:rsidRDefault="00E007B9" w:rsidP="00306967">
    <w:pPr>
      <w:pStyle w:val="Stopk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3A245" w14:textId="77777777" w:rsidR="00E007B9" w:rsidRDefault="00E007B9" w:rsidP="003069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2482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295500A5" w14:textId="77777777" w:rsidR="00E007B9" w:rsidRDefault="00E007B9" w:rsidP="003069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0483E" w14:textId="77777777" w:rsidR="00E007B9" w:rsidRDefault="00E007B9" w:rsidP="00296257">
      <w:pPr>
        <w:spacing w:line="240" w:lineRule="auto"/>
      </w:pPr>
      <w:r>
        <w:separator/>
      </w:r>
    </w:p>
  </w:footnote>
  <w:footnote w:type="continuationSeparator" w:id="0">
    <w:p w14:paraId="7E741207" w14:textId="77777777" w:rsidR="00E007B9" w:rsidRDefault="00E007B9" w:rsidP="00296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5A3ED" w14:textId="5DC36D30" w:rsidR="00E007B9" w:rsidRPr="00191E3D" w:rsidRDefault="00E007B9" w:rsidP="00306967">
    <w:pPr>
      <w:pBdr>
        <w:bottom w:val="single" w:sz="4" w:space="1" w:color="auto"/>
      </w:pBdr>
      <w:autoSpaceDE w:val="0"/>
      <w:autoSpaceDN w:val="0"/>
      <w:adjustRightInd w:val="0"/>
      <w:spacing w:line="240" w:lineRule="auto"/>
      <w:jc w:val="right"/>
      <w:rPr>
        <w:sz w:val="16"/>
        <w:szCs w:val="16"/>
      </w:rPr>
    </w:pPr>
    <w:r>
      <w:rPr>
        <w:sz w:val="16"/>
        <w:szCs w:val="16"/>
      </w:rPr>
      <w:t>Park Miejski w Sandomierzu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567" w:hanging="210"/>
      </w:pPr>
      <w:rPr>
        <w:rFonts w:ascii="Wingdings-Regular" w:hAnsi="Wingdings-Regular" w:cs="Times New Roman"/>
      </w:rPr>
    </w:lvl>
  </w:abstractNum>
  <w:abstractNum w:abstractNumId="1">
    <w:nsid w:val="005D2F15"/>
    <w:multiLevelType w:val="hybridMultilevel"/>
    <w:tmpl w:val="C794F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D2627"/>
    <w:multiLevelType w:val="hybridMultilevel"/>
    <w:tmpl w:val="45BEEA5A"/>
    <w:lvl w:ilvl="0" w:tplc="65B2C08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D4D7D"/>
    <w:multiLevelType w:val="hybridMultilevel"/>
    <w:tmpl w:val="0D222A0C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0521779E"/>
    <w:multiLevelType w:val="hybridMultilevel"/>
    <w:tmpl w:val="9776FCD6"/>
    <w:lvl w:ilvl="0" w:tplc="65B2C08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6F23C9"/>
    <w:multiLevelType w:val="hybridMultilevel"/>
    <w:tmpl w:val="444C8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A641B"/>
    <w:multiLevelType w:val="hybridMultilevel"/>
    <w:tmpl w:val="5EE03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739B7"/>
    <w:multiLevelType w:val="hybridMultilevel"/>
    <w:tmpl w:val="E83CD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B90BA8"/>
    <w:multiLevelType w:val="hybridMultilevel"/>
    <w:tmpl w:val="D6CE5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D4380"/>
    <w:multiLevelType w:val="hybridMultilevel"/>
    <w:tmpl w:val="A722686C"/>
    <w:lvl w:ilvl="0" w:tplc="3572DB30">
      <w:start w:val="1"/>
      <w:numFmt w:val="bullet"/>
      <w:pStyle w:val="e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5A1D9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A154F16"/>
    <w:multiLevelType w:val="hybridMultilevel"/>
    <w:tmpl w:val="84F88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95777"/>
    <w:multiLevelType w:val="hybridMultilevel"/>
    <w:tmpl w:val="7544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2E25F5"/>
    <w:multiLevelType w:val="hybridMultilevel"/>
    <w:tmpl w:val="7132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F0E9B"/>
    <w:multiLevelType w:val="hybridMultilevel"/>
    <w:tmpl w:val="EF949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22141"/>
    <w:multiLevelType w:val="hybridMultilevel"/>
    <w:tmpl w:val="CAC6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D6632"/>
    <w:multiLevelType w:val="hybridMultilevel"/>
    <w:tmpl w:val="A888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E203E"/>
    <w:multiLevelType w:val="hybridMultilevel"/>
    <w:tmpl w:val="55808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A3529"/>
    <w:multiLevelType w:val="hybridMultilevel"/>
    <w:tmpl w:val="41C8F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36B2D"/>
    <w:multiLevelType w:val="hybridMultilevel"/>
    <w:tmpl w:val="B2A28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05E42"/>
    <w:multiLevelType w:val="hybridMultilevel"/>
    <w:tmpl w:val="A49C7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942F6"/>
    <w:multiLevelType w:val="hybridMultilevel"/>
    <w:tmpl w:val="56686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00429"/>
    <w:multiLevelType w:val="hybridMultilevel"/>
    <w:tmpl w:val="8C287F0A"/>
    <w:lvl w:ilvl="0" w:tplc="65B2C08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E83BF1"/>
    <w:multiLevelType w:val="hybridMultilevel"/>
    <w:tmpl w:val="549078C0"/>
    <w:lvl w:ilvl="0" w:tplc="65B2C08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7722D5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44545"/>
    <w:multiLevelType w:val="hybridMultilevel"/>
    <w:tmpl w:val="507C26AA"/>
    <w:lvl w:ilvl="0" w:tplc="65B2C08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CB6B27"/>
    <w:multiLevelType w:val="hybridMultilevel"/>
    <w:tmpl w:val="FBE4E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4532A"/>
    <w:multiLevelType w:val="hybridMultilevel"/>
    <w:tmpl w:val="53EAC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27B0D"/>
    <w:multiLevelType w:val="hybridMultilevel"/>
    <w:tmpl w:val="02D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A215FC"/>
    <w:multiLevelType w:val="multilevel"/>
    <w:tmpl w:val="0AEA2BF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612724E"/>
    <w:multiLevelType w:val="hybridMultilevel"/>
    <w:tmpl w:val="B5FC2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9C40ED"/>
    <w:multiLevelType w:val="hybridMultilevel"/>
    <w:tmpl w:val="006A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0F7A8E"/>
    <w:multiLevelType w:val="hybridMultilevel"/>
    <w:tmpl w:val="E6D62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0"/>
  </w:num>
  <w:num w:numId="4">
    <w:abstractNumId w:val="30"/>
  </w:num>
  <w:num w:numId="5">
    <w:abstractNumId w:val="25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23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8"/>
  </w:num>
  <w:num w:numId="17">
    <w:abstractNumId w:val="17"/>
  </w:num>
  <w:num w:numId="18">
    <w:abstractNumId w:val="15"/>
  </w:num>
  <w:num w:numId="19">
    <w:abstractNumId w:val="19"/>
  </w:num>
  <w:num w:numId="20">
    <w:abstractNumId w:val="11"/>
  </w:num>
  <w:num w:numId="21">
    <w:abstractNumId w:val="8"/>
  </w:num>
  <w:num w:numId="22">
    <w:abstractNumId w:val="6"/>
  </w:num>
  <w:num w:numId="23">
    <w:abstractNumId w:val="24"/>
  </w:num>
  <w:num w:numId="24">
    <w:abstractNumId w:val="20"/>
  </w:num>
  <w:num w:numId="25">
    <w:abstractNumId w:val="1"/>
  </w:num>
  <w:num w:numId="26">
    <w:abstractNumId w:val="13"/>
  </w:num>
  <w:num w:numId="27">
    <w:abstractNumId w:val="26"/>
  </w:num>
  <w:num w:numId="28">
    <w:abstractNumId w:val="1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9"/>
  </w:num>
  <w:num w:numId="38">
    <w:abstractNumId w:val="1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0"/>
  </w:num>
  <w:num w:numId="42">
    <w:abstractNumId w:val="28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0F"/>
    <w:rsid w:val="00084E0D"/>
    <w:rsid w:val="00095E58"/>
    <w:rsid w:val="000B7EE0"/>
    <w:rsid w:val="000C04D1"/>
    <w:rsid w:val="000C2D62"/>
    <w:rsid w:val="000F38A4"/>
    <w:rsid w:val="001133FD"/>
    <w:rsid w:val="00173580"/>
    <w:rsid w:val="001B3A21"/>
    <w:rsid w:val="001E4C24"/>
    <w:rsid w:val="001F27B5"/>
    <w:rsid w:val="00214D88"/>
    <w:rsid w:val="00233BB9"/>
    <w:rsid w:val="00246ABC"/>
    <w:rsid w:val="002622B5"/>
    <w:rsid w:val="00283CA5"/>
    <w:rsid w:val="002961F8"/>
    <w:rsid w:val="00296257"/>
    <w:rsid w:val="002D69FB"/>
    <w:rsid w:val="00306967"/>
    <w:rsid w:val="00312466"/>
    <w:rsid w:val="00326445"/>
    <w:rsid w:val="00333D77"/>
    <w:rsid w:val="00344F50"/>
    <w:rsid w:val="003522EC"/>
    <w:rsid w:val="00353443"/>
    <w:rsid w:val="003A0589"/>
    <w:rsid w:val="003D11B0"/>
    <w:rsid w:val="00400CD0"/>
    <w:rsid w:val="00411248"/>
    <w:rsid w:val="00431C96"/>
    <w:rsid w:val="00437EA1"/>
    <w:rsid w:val="00440480"/>
    <w:rsid w:val="0044277D"/>
    <w:rsid w:val="004909A3"/>
    <w:rsid w:val="004A3D7F"/>
    <w:rsid w:val="004C7680"/>
    <w:rsid w:val="004E7A7F"/>
    <w:rsid w:val="005347E4"/>
    <w:rsid w:val="005A334E"/>
    <w:rsid w:val="0062330A"/>
    <w:rsid w:val="00625EA7"/>
    <w:rsid w:val="006744D3"/>
    <w:rsid w:val="00676CBE"/>
    <w:rsid w:val="006811C9"/>
    <w:rsid w:val="006B2112"/>
    <w:rsid w:val="006E2F66"/>
    <w:rsid w:val="007324C2"/>
    <w:rsid w:val="007561C8"/>
    <w:rsid w:val="00761320"/>
    <w:rsid w:val="00774D80"/>
    <w:rsid w:val="007A5263"/>
    <w:rsid w:val="00840DA7"/>
    <w:rsid w:val="00861363"/>
    <w:rsid w:val="008F0422"/>
    <w:rsid w:val="009500CB"/>
    <w:rsid w:val="00956520"/>
    <w:rsid w:val="00983607"/>
    <w:rsid w:val="00992482"/>
    <w:rsid w:val="009B260F"/>
    <w:rsid w:val="009F3BE5"/>
    <w:rsid w:val="009F69CD"/>
    <w:rsid w:val="00B06D31"/>
    <w:rsid w:val="00B12B6F"/>
    <w:rsid w:val="00B2720F"/>
    <w:rsid w:val="00B362B8"/>
    <w:rsid w:val="00B37A47"/>
    <w:rsid w:val="00B66065"/>
    <w:rsid w:val="00B814CF"/>
    <w:rsid w:val="00B94BB4"/>
    <w:rsid w:val="00BA0FBB"/>
    <w:rsid w:val="00BC30DC"/>
    <w:rsid w:val="00BE063F"/>
    <w:rsid w:val="00BE56BB"/>
    <w:rsid w:val="00BF6619"/>
    <w:rsid w:val="00C24E81"/>
    <w:rsid w:val="00C86156"/>
    <w:rsid w:val="00CB791E"/>
    <w:rsid w:val="00CE4672"/>
    <w:rsid w:val="00CE6914"/>
    <w:rsid w:val="00D07685"/>
    <w:rsid w:val="00D24302"/>
    <w:rsid w:val="00D3550F"/>
    <w:rsid w:val="00D572EC"/>
    <w:rsid w:val="00DA24C6"/>
    <w:rsid w:val="00DB56A2"/>
    <w:rsid w:val="00DD406B"/>
    <w:rsid w:val="00E007B9"/>
    <w:rsid w:val="00E06E6A"/>
    <w:rsid w:val="00E10941"/>
    <w:rsid w:val="00E50803"/>
    <w:rsid w:val="00E52500"/>
    <w:rsid w:val="00E67BC3"/>
    <w:rsid w:val="00EA057A"/>
    <w:rsid w:val="00EA6DF2"/>
    <w:rsid w:val="00F00CE8"/>
    <w:rsid w:val="00F81972"/>
    <w:rsid w:val="00F91ACD"/>
    <w:rsid w:val="00FB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552F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20F"/>
    <w:pPr>
      <w:spacing w:after="0" w:line="36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0DC"/>
    <w:pPr>
      <w:keepNext/>
      <w:numPr>
        <w:numId w:val="2"/>
      </w:numPr>
      <w:spacing w:before="240" w:after="120"/>
      <w:outlineLvl w:val="0"/>
    </w:pPr>
    <w:rPr>
      <w:rFonts w:cs="Arial"/>
      <w:b/>
      <w:bCs/>
      <w:kern w:val="32"/>
      <w:sz w:val="18"/>
      <w:szCs w:val="32"/>
    </w:rPr>
  </w:style>
  <w:style w:type="paragraph" w:styleId="Nagwek2">
    <w:name w:val="heading 2"/>
    <w:basedOn w:val="Normalny"/>
    <w:next w:val="Normalny"/>
    <w:link w:val="Nagwek2Znak"/>
    <w:qFormat/>
    <w:rsid w:val="00D07685"/>
    <w:pPr>
      <w:keepNext/>
      <w:numPr>
        <w:ilvl w:val="1"/>
        <w:numId w:val="2"/>
      </w:numPr>
      <w:spacing w:before="60" w:after="60"/>
      <w:ind w:left="578" w:hanging="578"/>
      <w:outlineLvl w:val="1"/>
    </w:pPr>
    <w:rPr>
      <w:rFonts w:cs="Arial"/>
      <w:b/>
      <w:bCs/>
      <w:sz w:val="18"/>
      <w:szCs w:val="28"/>
    </w:rPr>
  </w:style>
  <w:style w:type="paragraph" w:styleId="Nagwek3">
    <w:name w:val="heading 3"/>
    <w:basedOn w:val="Normalny"/>
    <w:next w:val="Normalny"/>
    <w:link w:val="Nagwek3Znak"/>
    <w:qFormat/>
    <w:rsid w:val="00956520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B2720F"/>
    <w:pPr>
      <w:keepNext/>
      <w:numPr>
        <w:ilvl w:val="3"/>
        <w:numId w:val="2"/>
      </w:numPr>
      <w:spacing w:before="120" w:after="6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B2720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2720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2720F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2720F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2720F"/>
    <w:pPr>
      <w:keepNext/>
      <w:numPr>
        <w:ilvl w:val="8"/>
        <w:numId w:val="2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DC"/>
    <w:rPr>
      <w:rFonts w:ascii="Arial" w:eastAsia="Times New Roman" w:hAnsi="Arial" w:cs="Arial"/>
      <w:b/>
      <w:bCs/>
      <w:kern w:val="32"/>
      <w:sz w:val="1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07685"/>
    <w:rPr>
      <w:rFonts w:ascii="Arial" w:eastAsia="Times New Roman" w:hAnsi="Arial" w:cs="Arial"/>
      <w:b/>
      <w:bCs/>
      <w:sz w:val="1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6520"/>
    <w:rPr>
      <w:rFonts w:ascii="Arial" w:eastAsia="Times New Roman" w:hAnsi="Arial" w:cs="Arial"/>
      <w:sz w:val="20"/>
      <w:szCs w:val="26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B2720F"/>
    <w:rPr>
      <w:rFonts w:ascii="Arial" w:eastAsia="Times New Roman" w:hAnsi="Arial" w:cs="Times New Roman"/>
      <w:bCs/>
      <w:sz w:val="20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272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720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2720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2720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2720F"/>
    <w:rPr>
      <w:rFonts w:ascii="Verdana" w:eastAsia="Times New Roman" w:hAnsi="Verdana" w:cs="Times New Roman"/>
      <w:b/>
      <w:bCs/>
      <w:color w:val="808000"/>
      <w:spacing w:val="104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B27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720F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e2">
    <w:name w:val="e2"/>
    <w:basedOn w:val="Normalny"/>
    <w:rsid w:val="00B2720F"/>
    <w:pPr>
      <w:numPr>
        <w:numId w:val="1"/>
      </w:numPr>
    </w:pPr>
  </w:style>
  <w:style w:type="paragraph" w:customStyle="1" w:styleId="StylNagwek1Arial10pt">
    <w:name w:val="Styl Nagłówek 1 + Arial 10 pt"/>
    <w:basedOn w:val="Nagwek1"/>
    <w:next w:val="Normalny"/>
    <w:rsid w:val="00B2720F"/>
  </w:style>
  <w:style w:type="paragraph" w:customStyle="1" w:styleId="StylNagwek4Jasnoniebieski">
    <w:name w:val="Styl Nagłówek 4 + Jasnoniebieski"/>
    <w:basedOn w:val="Nagwek4"/>
    <w:rsid w:val="00B2720F"/>
    <w:rPr>
      <w:bCs w:val="0"/>
      <w:color w:val="3366FF"/>
    </w:rPr>
  </w:style>
  <w:style w:type="paragraph" w:customStyle="1" w:styleId="StylNagwek2ArialCzerwonyDolewej">
    <w:name w:val="Styl Nagłówek 2 + Arial Czerwony Do lewej"/>
    <w:basedOn w:val="Nagwek2"/>
    <w:autoRedefine/>
    <w:rsid w:val="00B2720F"/>
    <w:pPr>
      <w:spacing w:before="240"/>
      <w:jc w:val="left"/>
    </w:pPr>
    <w:rPr>
      <w:rFonts w:cs="Times New Roman"/>
      <w:szCs w:val="20"/>
    </w:rPr>
  </w:style>
  <w:style w:type="paragraph" w:customStyle="1" w:styleId="StylNagwek3ArialCzerwonyWyjustowany">
    <w:name w:val="Styl Nagłówek 3 + Arial Czerwony Wyjustowany"/>
    <w:basedOn w:val="Nagwek3"/>
    <w:rsid w:val="00B2720F"/>
    <w:rPr>
      <w:rFonts w:cs="Times New Roman"/>
      <w:szCs w:val="20"/>
    </w:rPr>
  </w:style>
  <w:style w:type="paragraph" w:customStyle="1" w:styleId="StylNagwek4Jasnoniebieski1">
    <w:name w:val="Styl Nagłówek 4 + Jasnoniebieski1"/>
    <w:basedOn w:val="Nagwek4"/>
    <w:rsid w:val="00B2720F"/>
    <w:rPr>
      <w:bCs w:val="0"/>
    </w:rPr>
  </w:style>
  <w:style w:type="character" w:styleId="Numerstrony">
    <w:name w:val="page number"/>
    <w:basedOn w:val="Domylnaczcionkaakapitu"/>
    <w:rsid w:val="00B2720F"/>
  </w:style>
  <w:style w:type="character" w:customStyle="1" w:styleId="apple-style-span">
    <w:name w:val="apple-style-span"/>
    <w:basedOn w:val="Domylnaczcionkaakapitu"/>
    <w:rsid w:val="000B7EE0"/>
  </w:style>
  <w:style w:type="paragraph" w:styleId="Akapitzlist">
    <w:name w:val="List Paragraph"/>
    <w:basedOn w:val="Normalny"/>
    <w:uiPriority w:val="34"/>
    <w:qFormat/>
    <w:rsid w:val="00DA24C6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E52500"/>
    <w:pPr>
      <w:spacing w:line="240" w:lineRule="auto"/>
      <w:jc w:val="left"/>
    </w:pPr>
    <w:rPr>
      <w:rFonts w:cs="Arial"/>
      <w:szCs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2500"/>
    <w:rPr>
      <w:rFonts w:ascii="Arial" w:eastAsia="Times New Roman" w:hAnsi="Arial" w:cs="Arial"/>
      <w:sz w:val="20"/>
      <w:szCs w:val="18"/>
      <w:lang w:eastAsia="pl-PL"/>
    </w:rPr>
  </w:style>
  <w:style w:type="paragraph" w:customStyle="1" w:styleId="Nagwek20">
    <w:name w:val="Nag.ówek 2"/>
    <w:basedOn w:val="Normalny"/>
    <w:next w:val="Normalny"/>
    <w:uiPriority w:val="99"/>
    <w:rsid w:val="00DB56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HAnsi" w:hAnsi="Times New Roman"/>
      <w:sz w:val="24"/>
      <w:lang w:val="en-US" w:eastAsia="en-US"/>
    </w:rPr>
  </w:style>
  <w:style w:type="paragraph" w:customStyle="1" w:styleId="Standardowy1">
    <w:name w:val="Standardowy1"/>
    <w:basedOn w:val="Normalny"/>
    <w:next w:val="Normalny"/>
    <w:uiPriority w:val="99"/>
    <w:rsid w:val="00DB56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HAnsi" w:hAnsi="Times New Roman"/>
      <w:sz w:val="24"/>
      <w:lang w:val="en-US" w:eastAsia="en-US"/>
    </w:rPr>
  </w:style>
  <w:style w:type="paragraph" w:styleId="Bezodstpw">
    <w:name w:val="No Spacing"/>
    <w:uiPriority w:val="1"/>
    <w:qFormat/>
    <w:rsid w:val="004909A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7B9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7B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07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B9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20F"/>
    <w:pPr>
      <w:spacing w:after="0" w:line="36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0DC"/>
    <w:pPr>
      <w:keepNext/>
      <w:numPr>
        <w:numId w:val="2"/>
      </w:numPr>
      <w:spacing w:before="240" w:after="120"/>
      <w:outlineLvl w:val="0"/>
    </w:pPr>
    <w:rPr>
      <w:rFonts w:cs="Arial"/>
      <w:b/>
      <w:bCs/>
      <w:kern w:val="32"/>
      <w:sz w:val="18"/>
      <w:szCs w:val="32"/>
    </w:rPr>
  </w:style>
  <w:style w:type="paragraph" w:styleId="Nagwek2">
    <w:name w:val="heading 2"/>
    <w:basedOn w:val="Normalny"/>
    <w:next w:val="Normalny"/>
    <w:link w:val="Nagwek2Znak"/>
    <w:qFormat/>
    <w:rsid w:val="00D07685"/>
    <w:pPr>
      <w:keepNext/>
      <w:numPr>
        <w:ilvl w:val="1"/>
        <w:numId w:val="2"/>
      </w:numPr>
      <w:spacing w:before="60" w:after="60"/>
      <w:ind w:left="578" w:hanging="578"/>
      <w:outlineLvl w:val="1"/>
    </w:pPr>
    <w:rPr>
      <w:rFonts w:cs="Arial"/>
      <w:b/>
      <w:bCs/>
      <w:sz w:val="18"/>
      <w:szCs w:val="28"/>
    </w:rPr>
  </w:style>
  <w:style w:type="paragraph" w:styleId="Nagwek3">
    <w:name w:val="heading 3"/>
    <w:basedOn w:val="Normalny"/>
    <w:next w:val="Normalny"/>
    <w:link w:val="Nagwek3Znak"/>
    <w:qFormat/>
    <w:rsid w:val="00956520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B2720F"/>
    <w:pPr>
      <w:keepNext/>
      <w:numPr>
        <w:ilvl w:val="3"/>
        <w:numId w:val="2"/>
      </w:numPr>
      <w:spacing w:before="120" w:after="6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B2720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2720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2720F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2720F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2720F"/>
    <w:pPr>
      <w:keepNext/>
      <w:numPr>
        <w:ilvl w:val="8"/>
        <w:numId w:val="2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DC"/>
    <w:rPr>
      <w:rFonts w:ascii="Arial" w:eastAsia="Times New Roman" w:hAnsi="Arial" w:cs="Arial"/>
      <w:b/>
      <w:bCs/>
      <w:kern w:val="32"/>
      <w:sz w:val="1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07685"/>
    <w:rPr>
      <w:rFonts w:ascii="Arial" w:eastAsia="Times New Roman" w:hAnsi="Arial" w:cs="Arial"/>
      <w:b/>
      <w:bCs/>
      <w:sz w:val="1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6520"/>
    <w:rPr>
      <w:rFonts w:ascii="Arial" w:eastAsia="Times New Roman" w:hAnsi="Arial" w:cs="Arial"/>
      <w:sz w:val="20"/>
      <w:szCs w:val="26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B2720F"/>
    <w:rPr>
      <w:rFonts w:ascii="Arial" w:eastAsia="Times New Roman" w:hAnsi="Arial" w:cs="Times New Roman"/>
      <w:bCs/>
      <w:sz w:val="20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272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720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2720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2720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2720F"/>
    <w:rPr>
      <w:rFonts w:ascii="Verdana" w:eastAsia="Times New Roman" w:hAnsi="Verdana" w:cs="Times New Roman"/>
      <w:b/>
      <w:bCs/>
      <w:color w:val="808000"/>
      <w:spacing w:val="104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B27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720F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e2">
    <w:name w:val="e2"/>
    <w:basedOn w:val="Normalny"/>
    <w:rsid w:val="00B2720F"/>
    <w:pPr>
      <w:numPr>
        <w:numId w:val="1"/>
      </w:numPr>
    </w:pPr>
  </w:style>
  <w:style w:type="paragraph" w:customStyle="1" w:styleId="StylNagwek1Arial10pt">
    <w:name w:val="Styl Nagłówek 1 + Arial 10 pt"/>
    <w:basedOn w:val="Nagwek1"/>
    <w:next w:val="Normalny"/>
    <w:rsid w:val="00B2720F"/>
  </w:style>
  <w:style w:type="paragraph" w:customStyle="1" w:styleId="StylNagwek4Jasnoniebieski">
    <w:name w:val="Styl Nagłówek 4 + Jasnoniebieski"/>
    <w:basedOn w:val="Nagwek4"/>
    <w:rsid w:val="00B2720F"/>
    <w:rPr>
      <w:bCs w:val="0"/>
      <w:color w:val="3366FF"/>
    </w:rPr>
  </w:style>
  <w:style w:type="paragraph" w:customStyle="1" w:styleId="StylNagwek2ArialCzerwonyDolewej">
    <w:name w:val="Styl Nagłówek 2 + Arial Czerwony Do lewej"/>
    <w:basedOn w:val="Nagwek2"/>
    <w:autoRedefine/>
    <w:rsid w:val="00B2720F"/>
    <w:pPr>
      <w:spacing w:before="240"/>
      <w:jc w:val="left"/>
    </w:pPr>
    <w:rPr>
      <w:rFonts w:cs="Times New Roman"/>
      <w:szCs w:val="20"/>
    </w:rPr>
  </w:style>
  <w:style w:type="paragraph" w:customStyle="1" w:styleId="StylNagwek3ArialCzerwonyWyjustowany">
    <w:name w:val="Styl Nagłówek 3 + Arial Czerwony Wyjustowany"/>
    <w:basedOn w:val="Nagwek3"/>
    <w:rsid w:val="00B2720F"/>
    <w:rPr>
      <w:rFonts w:cs="Times New Roman"/>
      <w:szCs w:val="20"/>
    </w:rPr>
  </w:style>
  <w:style w:type="paragraph" w:customStyle="1" w:styleId="StylNagwek4Jasnoniebieski1">
    <w:name w:val="Styl Nagłówek 4 + Jasnoniebieski1"/>
    <w:basedOn w:val="Nagwek4"/>
    <w:rsid w:val="00B2720F"/>
    <w:rPr>
      <w:bCs w:val="0"/>
    </w:rPr>
  </w:style>
  <w:style w:type="character" w:styleId="Numerstrony">
    <w:name w:val="page number"/>
    <w:basedOn w:val="Domylnaczcionkaakapitu"/>
    <w:rsid w:val="00B2720F"/>
  </w:style>
  <w:style w:type="character" w:customStyle="1" w:styleId="apple-style-span">
    <w:name w:val="apple-style-span"/>
    <w:basedOn w:val="Domylnaczcionkaakapitu"/>
    <w:rsid w:val="000B7EE0"/>
  </w:style>
  <w:style w:type="paragraph" w:styleId="Akapitzlist">
    <w:name w:val="List Paragraph"/>
    <w:basedOn w:val="Normalny"/>
    <w:uiPriority w:val="34"/>
    <w:qFormat/>
    <w:rsid w:val="00DA24C6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E52500"/>
    <w:pPr>
      <w:spacing w:line="240" w:lineRule="auto"/>
      <w:jc w:val="left"/>
    </w:pPr>
    <w:rPr>
      <w:rFonts w:cs="Arial"/>
      <w:szCs w:val="1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2500"/>
    <w:rPr>
      <w:rFonts w:ascii="Arial" w:eastAsia="Times New Roman" w:hAnsi="Arial" w:cs="Arial"/>
      <w:sz w:val="20"/>
      <w:szCs w:val="18"/>
      <w:lang w:eastAsia="pl-PL"/>
    </w:rPr>
  </w:style>
  <w:style w:type="paragraph" w:customStyle="1" w:styleId="Nagwek20">
    <w:name w:val="Nag.ówek 2"/>
    <w:basedOn w:val="Normalny"/>
    <w:next w:val="Normalny"/>
    <w:uiPriority w:val="99"/>
    <w:rsid w:val="00DB56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HAnsi" w:hAnsi="Times New Roman"/>
      <w:sz w:val="24"/>
      <w:lang w:val="en-US" w:eastAsia="en-US"/>
    </w:rPr>
  </w:style>
  <w:style w:type="paragraph" w:customStyle="1" w:styleId="Standardowy1">
    <w:name w:val="Standardowy1"/>
    <w:basedOn w:val="Normalny"/>
    <w:next w:val="Normalny"/>
    <w:uiPriority w:val="99"/>
    <w:rsid w:val="00DB56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HAnsi" w:hAnsi="Times New Roman"/>
      <w:sz w:val="24"/>
      <w:lang w:val="en-US" w:eastAsia="en-US"/>
    </w:rPr>
  </w:style>
  <w:style w:type="paragraph" w:styleId="Bezodstpw">
    <w:name w:val="No Spacing"/>
    <w:uiPriority w:val="1"/>
    <w:qFormat/>
    <w:rsid w:val="004909A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07B9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7B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07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B9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821A-CF7A-8B45-ABF8-FF88C155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4078</Words>
  <Characters>25821</Characters>
  <Application>Microsoft Macintosh Word</Application>
  <DocSecurity>0</DocSecurity>
  <Lines>717</Lines>
  <Paragraphs>482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Ewa Twardoch</cp:lastModifiedBy>
  <cp:revision>3</cp:revision>
  <cp:lastPrinted>2015-11-19T19:15:00Z</cp:lastPrinted>
  <dcterms:created xsi:type="dcterms:W3CDTF">2015-11-19T19:01:00Z</dcterms:created>
  <dcterms:modified xsi:type="dcterms:W3CDTF">2015-11-19T19:16:00Z</dcterms:modified>
</cp:coreProperties>
</file>